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3B7ED4">
      <w:pPr>
        <w:pStyle w:val="13"/>
        <w:rPr>
          <w:sz w:val="24"/>
          <w:szCs w:val="24"/>
        </w:rPr>
      </w:pPr>
      <w:r>
        <w:rPr>
          <w:sz w:val="24"/>
          <w:szCs w:val="24"/>
        </w:rPr>
        <w:t>КОНТРОЛЬНО - СЧЕТНАЯ ПАЛАТА МУНИЦИПАЛЬНОГО ОБРАЗОВАНИЯ</w:t>
      </w:r>
    </w:p>
    <w:p w14:paraId="1F8A41A9">
      <w:pPr>
        <w:jc w:val="center"/>
        <w:rPr>
          <w:b/>
        </w:rPr>
      </w:pPr>
      <w:r>
        <w:rPr>
          <w:b/>
        </w:rPr>
        <w:t>«АХТУБИНСКИЙ МУНИЦИПАЛЬНЫЙ РАЙОН АСТРАХАНСКОЙ ОБЛАСТИ»</w:t>
      </w:r>
    </w:p>
    <w:p w14:paraId="5F41FDB2">
      <w:pPr>
        <w:jc w:val="center"/>
      </w:pPr>
      <w:r>
        <w:t>Волгоградская ул., д.141, г. Ахтубинск, Астраханская обл., 416500, Тел. (8-85141) 4-04-24; ОКПО 78317643, ОГРН 1063022000282, ИНН/КПП 3001040259/300101001</w:t>
      </w:r>
    </w:p>
    <w:p w14:paraId="58D1546B">
      <w:pPr>
        <w:pBdr>
          <w:top w:val="double" w:color="000000" w:sz="2" w:space="1"/>
        </w:pBdr>
        <w:spacing w:line="360" w:lineRule="auto"/>
        <w:jc w:val="both"/>
        <w:rPr>
          <w:sz w:val="12"/>
          <w:szCs w:val="12"/>
        </w:rPr>
      </w:pPr>
    </w:p>
    <w:p w14:paraId="6FAEE5AD">
      <w:pPr>
        <w:jc w:val="center"/>
        <w:rPr>
          <w:b/>
        </w:rPr>
      </w:pPr>
      <w:r>
        <w:rPr>
          <w:b/>
        </w:rPr>
        <w:t>Заключение</w:t>
      </w:r>
    </w:p>
    <w:p w14:paraId="3C568543">
      <w:pPr>
        <w:jc w:val="center"/>
        <w:rPr>
          <w:b/>
        </w:rPr>
      </w:pPr>
      <w:r>
        <w:rPr>
          <w:b/>
        </w:rPr>
        <w:t>по результатам внешней проверки годовой бюджетной отчетности за 2024 год муниципального образования</w:t>
      </w:r>
    </w:p>
    <w:p w14:paraId="5A14FF85">
      <w:pPr>
        <w:jc w:val="center"/>
        <w:rPr>
          <w:b/>
        </w:rPr>
      </w:pPr>
      <w:r>
        <w:rPr>
          <w:b/>
        </w:rPr>
        <w:t xml:space="preserve"> «Ахтубинский муниципальный район Астраханской области»</w:t>
      </w:r>
    </w:p>
    <w:p w14:paraId="7621E267">
      <w:pPr>
        <w:ind w:firstLine="900"/>
        <w:jc w:val="both"/>
        <w:rPr>
          <w:sz w:val="12"/>
          <w:szCs w:val="12"/>
        </w:rPr>
      </w:pPr>
    </w:p>
    <w:p w14:paraId="1031AA60">
      <w:pPr>
        <w:pStyle w:val="82"/>
        <w:spacing w:after="0" w:line="240" w:lineRule="auto"/>
        <w:ind w:left="0"/>
        <w:jc w:val="both"/>
      </w:pPr>
      <w:r>
        <w:t>22.04.2025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№З-19/2025</w:t>
      </w:r>
    </w:p>
    <w:p w14:paraId="36BDB2E9">
      <w:pPr>
        <w:pStyle w:val="82"/>
        <w:spacing w:after="0" w:line="240" w:lineRule="auto"/>
        <w:ind w:left="0"/>
        <w:jc w:val="both"/>
        <w:rPr>
          <w:sz w:val="12"/>
          <w:szCs w:val="12"/>
        </w:rPr>
      </w:pPr>
    </w:p>
    <w:p w14:paraId="7647580C">
      <w:pPr>
        <w:ind w:right="-2"/>
        <w:jc w:val="both"/>
        <w:rPr>
          <w:lang w:eastAsia="ru-RU"/>
        </w:rPr>
      </w:pPr>
      <w:r>
        <w:rPr>
          <w:b/>
          <w:lang w:eastAsia="ru-RU"/>
        </w:rPr>
        <w:t xml:space="preserve">Основание для проведения контрольного мероприятия: </w:t>
      </w:r>
      <w:r>
        <w:rPr>
          <w:lang w:eastAsia="ru-RU"/>
        </w:rPr>
        <w:t>Статья 264.4 Бюджетного кодекса Российской Федерации, п.3.1. Плана работы Контрольно-счетной палаты муниципального образования «Ахтубинский муниципальный район Астраханской области» на 2025 год, распоряжение Контрольно-счетной палаты муниципального образования «Ахтубинский муниципальный район Астраханской области» от 20.03.2025 г. №10-р.</w:t>
      </w:r>
    </w:p>
    <w:p w14:paraId="327A227C">
      <w:pPr>
        <w:ind w:right="-2"/>
        <w:jc w:val="both"/>
        <w:rPr>
          <w:b/>
          <w:lang w:eastAsia="ru-RU"/>
        </w:rPr>
      </w:pPr>
      <w:r>
        <w:rPr>
          <w:b/>
          <w:lang w:eastAsia="ru-RU"/>
        </w:rPr>
        <w:t>Целью проведения</w:t>
      </w:r>
      <w:r>
        <w:rPr>
          <w:lang w:eastAsia="ru-RU"/>
        </w:rPr>
        <w:t xml:space="preserve"> </w:t>
      </w:r>
      <w:r>
        <w:rPr>
          <w:b/>
          <w:lang w:eastAsia="ru-RU"/>
        </w:rPr>
        <w:t>внешней проверки являются:</w:t>
      </w:r>
    </w:p>
    <w:p w14:paraId="113A3824">
      <w:pPr>
        <w:pStyle w:val="91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установление полноты бюджетной отчетности главных администраторов средств районного бюджета;</w:t>
      </w:r>
    </w:p>
    <w:p w14:paraId="284EC21A">
      <w:pPr>
        <w:pStyle w:val="91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27FFA375">
      <w:pPr>
        <w:pStyle w:val="91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783609E2">
      <w:pPr>
        <w:pStyle w:val="91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анализ эффективности и результативности использования бюджетных средств.</w:t>
      </w:r>
    </w:p>
    <w:p w14:paraId="093CBA60">
      <w:pPr>
        <w:jc w:val="both"/>
        <w:rPr>
          <w:color w:val="2D2D2D"/>
          <w:spacing w:val="2"/>
          <w:lang w:eastAsia="ru-RU"/>
        </w:rPr>
      </w:pPr>
      <w:r>
        <w:rPr>
          <w:b/>
          <w:bCs/>
          <w:color w:val="2D2D2D"/>
          <w:spacing w:val="2"/>
          <w:lang w:eastAsia="ru-RU"/>
        </w:rPr>
        <w:t>Проверяемый период:</w:t>
      </w:r>
      <w:r>
        <w:rPr>
          <w:color w:val="2D2D2D"/>
          <w:spacing w:val="2"/>
          <w:lang w:eastAsia="ru-RU"/>
        </w:rPr>
        <w:t xml:space="preserve"> 2024 год.</w:t>
      </w:r>
    </w:p>
    <w:p w14:paraId="2F4A6A09">
      <w:pPr>
        <w:ind w:right="-2"/>
        <w:jc w:val="both"/>
        <w:rPr>
          <w:lang w:eastAsia="ru-RU"/>
        </w:rPr>
      </w:pPr>
      <w:r>
        <w:rPr>
          <w:b/>
          <w:lang w:eastAsia="ru-RU"/>
        </w:rPr>
        <w:t>Предметом внешней проверки</w:t>
      </w:r>
      <w:r>
        <w:rPr>
          <w:lang w:eastAsia="ru-RU"/>
        </w:rPr>
        <w:t xml:space="preserve"> является годовая бюджетная отчетность муниципального образования «Ахтубинский муниципальный район Астраханской области» за 2024 год.</w:t>
      </w:r>
    </w:p>
    <w:p w14:paraId="049D4486">
      <w:pPr>
        <w:ind w:right="-2"/>
        <w:jc w:val="both"/>
        <w:rPr>
          <w:bCs/>
          <w:lang w:eastAsia="zh-CN"/>
        </w:rPr>
      </w:pPr>
      <w:r>
        <w:rPr>
          <w:b/>
          <w:lang w:eastAsia="zh-CN"/>
        </w:rPr>
        <w:t xml:space="preserve">Метод проведения проверки: </w:t>
      </w:r>
      <w:r>
        <w:rPr>
          <w:bCs/>
          <w:lang w:eastAsia="zh-CN"/>
        </w:rPr>
        <w:t>камеральный, выборочный.</w:t>
      </w:r>
    </w:p>
    <w:p w14:paraId="627DA319">
      <w:pPr>
        <w:ind w:right="-2"/>
        <w:jc w:val="both"/>
        <w:rPr>
          <w:bCs/>
          <w:lang w:eastAsia="zh-CN"/>
        </w:rPr>
      </w:pPr>
      <w:r>
        <w:rPr>
          <w:b/>
          <w:lang w:eastAsia="zh-CN"/>
        </w:rPr>
        <w:t xml:space="preserve">Срок проведения контрольного мероприятия: </w:t>
      </w:r>
      <w:r>
        <w:rPr>
          <w:bCs/>
          <w:lang w:eastAsia="zh-CN"/>
        </w:rPr>
        <w:t>с 01.04.2025 г. по 22.04.2025 г.</w:t>
      </w:r>
    </w:p>
    <w:p w14:paraId="0F7E9983">
      <w:pPr>
        <w:ind w:right="-2"/>
        <w:jc w:val="both"/>
        <w:rPr>
          <w:b/>
          <w:lang w:eastAsia="ru-RU"/>
        </w:rPr>
      </w:pPr>
      <w:r>
        <w:rPr>
          <w:b/>
          <w:lang w:eastAsia="ru-RU"/>
        </w:rPr>
        <w:t>Ответственные должностные лица, подписавшие отчетность:</w:t>
      </w:r>
    </w:p>
    <w:p w14:paraId="58753DF5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заместитель начальника финансового управления администрации муниципального образования «Ахтубинский район» – 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Заикина Ю.В.;</w:t>
      </w:r>
    </w:p>
    <w:p w14:paraId="0DBC459A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начальник отдела бухгалтерского учета и отчетности финансового управления – Назарко Н.А.</w:t>
      </w:r>
    </w:p>
    <w:p w14:paraId="1DC8DCD9">
      <w:pPr>
        <w:spacing w:after="72" w:afterLines="30"/>
        <w:jc w:val="both"/>
        <w:rPr>
          <w:bCs/>
          <w:lang w:eastAsia="zh-CN"/>
        </w:rPr>
      </w:pPr>
      <w:r>
        <w:rPr>
          <w:b/>
          <w:lang w:eastAsia="zh-CN"/>
        </w:rPr>
        <w:t>Исполнитель</w:t>
      </w:r>
      <w:r>
        <w:rPr>
          <w:bCs/>
          <w:lang w:eastAsia="zh-CN"/>
        </w:rPr>
        <w:t xml:space="preserve"> </w:t>
      </w:r>
      <w:r>
        <w:rPr>
          <w:b/>
          <w:bCs/>
          <w:lang w:eastAsia="zh-CN"/>
        </w:rPr>
        <w:t>контрольного мероприятия</w:t>
      </w:r>
      <w:r>
        <w:rPr>
          <w:bCs/>
          <w:lang w:eastAsia="zh-CN"/>
        </w:rPr>
        <w:t>: председатель Контрольно-счетной палаты Журавлева Ю.Ю.</w:t>
      </w:r>
    </w:p>
    <w:p w14:paraId="25F4395D">
      <w:pPr>
        <w:ind w:right="79" w:firstLine="567"/>
        <w:jc w:val="both"/>
        <w:rPr>
          <w:rFonts w:eastAsiaTheme="minorHAnsi" w:cstheme="minorBidi"/>
          <w:color w:val="000000" w:themeColor="text1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 w:cstheme="minorBid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Основанием для проведения внешней проверки годового отчета за 2024 год являются следующие нормативные правовые акты:</w:t>
      </w:r>
    </w:p>
    <w:p w14:paraId="44C023F0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Бюджетный кодекс Российской Федерации (далее – БК РФ);</w:t>
      </w:r>
    </w:p>
    <w:p w14:paraId="5D176859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№295 (далее – Порядок от 16.03.2017 №295); </w:t>
      </w:r>
    </w:p>
    <w:p w14:paraId="28F7479D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03442BB7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 w14:paraId="2C7CD6A8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№162н).</w:t>
      </w:r>
    </w:p>
    <w:p w14:paraId="136A1140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от 31.12.2016 №257н);</w:t>
      </w:r>
    </w:p>
    <w:p w14:paraId="18AC72B2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от 15.04.2021 №61н); </w:t>
      </w:r>
    </w:p>
    <w:p w14:paraId="78DE8AE7">
      <w:pPr>
        <w:pStyle w:val="9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Минфина России от 28.02.2018 №37н «Об утверждении федерального стандарта бухгалтерского учета для организаций государственного сектора «Бюджетная информация в бухгалтерской (финансовой) отчетности» (далее - Приказ от 28.02.2018 №37н).</w:t>
      </w:r>
    </w:p>
    <w:p w14:paraId="07D82608">
      <w:pPr>
        <w:pStyle w:val="82"/>
        <w:spacing w:after="72" w:afterLines="30" w:line="240" w:lineRule="auto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Оценка соблюдения требований Инструкции №191н в части полноты объема форм годовой отчетности, правильности их заполнения и своевременности представления</w:t>
      </w:r>
    </w:p>
    <w:p w14:paraId="4D269B7F">
      <w:pPr>
        <w:pStyle w:val="12"/>
        <w:spacing w:after="0"/>
        <w:ind w:left="0" w:firstLine="480" w:firstLineChars="200"/>
        <w:jc w:val="both"/>
        <w:rPr>
          <w:rFonts w:eastAsia="SimSu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Заключение подготовлено с учетом результатов внешней проверки годовой бюджетной отчетности главных администраторов бюджетных средств муниципального образования «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Ахтубинский муниципальный район Астраханской области</w:t>
      </w:r>
      <w:r>
        <w:rPr>
          <w:rFonts w:eastAsia="SimSu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» (далее - МО «Ахтубинский район») за 2024 год:</w:t>
      </w:r>
    </w:p>
    <w:p w14:paraId="5E0D31DE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Администрация муниципального образования «Ахтубинский муниципальный район Астраханской области» (далее - Администрация);</w:t>
      </w:r>
    </w:p>
    <w:p w14:paraId="1ACDE26E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Совет муниципального образования «Ахтубинский муниципальный район Астраханской области» (далее - Совет); </w:t>
      </w:r>
    </w:p>
    <w:p w14:paraId="2F84B99C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Контрольно-счетная палата муниципального образования «Ахтубинский муниципальный район Астраханской области» (далее - КСП); </w:t>
      </w:r>
    </w:p>
    <w:p w14:paraId="486731EA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Управление сельского хозяйства администрации муниципального образования «Ахтубинский муниципальный район Астраханской области» (далее - Управление сельского хозяйства); </w:t>
      </w:r>
    </w:p>
    <w:p w14:paraId="31229F45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Управление культуры и кинофикации администрации муниципального образования «Ахтубинский муниципальный район Астраханской области» (далее - Управление культуры); </w:t>
      </w:r>
    </w:p>
    <w:p w14:paraId="065ED8E0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Управление образования администрации муниципального образования «Ахтубинский муниципальный район Астраханской области» (далее - Управление образования);</w:t>
      </w:r>
    </w:p>
    <w:p w14:paraId="4C07C869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Финансовое управление администрации муниципального образования «Ахтубинский муниципальный район Астраханской области» (далее - Финансовое управление);</w:t>
      </w:r>
    </w:p>
    <w:p w14:paraId="77CC819F">
      <w:pPr>
        <w:pStyle w:val="91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Управление имущественных и земельных отношений муниципального образования «Ахтубинский муниципальный район Астраханской области» (далее - УИЗО).</w:t>
      </w:r>
    </w:p>
    <w:p w14:paraId="1C157689">
      <w:pPr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 соответствии с п.274 Инструкции №191н в состав консолидированной отчетности по исполнению бюджета МО «Ахтубинский район» вошла бюджетная отчетность главных администраторов доходов по операциям администрирования поступлений в местный бюджет.</w:t>
      </w:r>
    </w:p>
    <w:p w14:paraId="669EFC85">
      <w:pPr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Годовой отчет об исполнении бюджета МО «Ахтубинский район» за 2024 год в виде форм бюджетной отчетности, установленных Инструкцией №191н, представлен в КСП 31.03.2025г. (исх. №174), в срок, предусмотренный частью 3 статьи 264.4 БК РФ (не позднее 1 апреля текущего года). </w:t>
      </w:r>
    </w:p>
    <w:p w14:paraId="140B7FDC">
      <w:pPr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Финансовым органом, организующим исполнение бюджета и ответственным за составление сводной годовой бюджетной отчетности, является Финансовое управление. </w:t>
      </w:r>
    </w:p>
    <w:p w14:paraId="2DFD9596">
      <w:pPr>
        <w:pStyle w:val="84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 проведения внешней проверки годового отчета об исполнении бюджета МО «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Ахтубинский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 Финансовым управлением представлены формы годовой сводной бюджетной отчетности по состоянию на 01 января 2025 года:</w:t>
      </w:r>
    </w:p>
    <w:p w14:paraId="74B66CF4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Справка по заключению счетов бюджетного учета отчетного финансового года (ф.0503110);</w:t>
      </w:r>
    </w:p>
    <w:p w14:paraId="401EF9A1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об исполнении бюджета (ф.0503117);</w:t>
      </w:r>
    </w:p>
    <w:p w14:paraId="30B11E27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Баланс исполнения бюджета (ф.0503120);</w:t>
      </w:r>
    </w:p>
    <w:p w14:paraId="6E7BE80C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 финансовых результатах деятельности (ф.0503121);</w:t>
      </w:r>
    </w:p>
    <w:p w14:paraId="6E0077A8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 движении денежных средств (ф.0503123);</w:t>
      </w:r>
    </w:p>
    <w:p w14:paraId="302A7E71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 кассовом поступлении и выбытии бюджетных средств (ф.0503124);</w:t>
      </w:r>
    </w:p>
    <w:p w14:paraId="053D7184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Справки по консолидируемым расчетам (ф.0503125);</w:t>
      </w:r>
    </w:p>
    <w:p w14:paraId="5B8D59BC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 бюджетных обязательствах (ф.0503128);</w:t>
      </w:r>
    </w:p>
    <w:p w14:paraId="3AF44A91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Баланс по поступлениям и выбытиям бюджетных средств (ф.0503140);</w:t>
      </w:r>
    </w:p>
    <w:p w14:paraId="0815EBE6">
      <w:pPr>
        <w:pStyle w:val="91"/>
        <w:numPr>
          <w:ilvl w:val="0"/>
          <w:numId w:val="4"/>
        </w:numPr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Пояснительная записка (ф.0503160) с таблицами и приложениями:</w:t>
      </w:r>
    </w:p>
    <w:p w14:paraId="04186963">
      <w:pPr>
        <w:pStyle w:val="91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"consultantplus://offline/ref=8C019E0BCB2C8E3604E6DAF5A1775BC58E1B7C6A5DA7F8C9DB20D46A1518914A8B0528F39C5701673AM6M" </w:instrText>
      </w:r>
      <w:r>
        <w:fldChar w:fldCharType="separate"/>
      </w: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Таблица №3</w:t>
      </w: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«Сведения об исполнении текстовых статей закона (решения) о бюджете»;</w:t>
      </w:r>
    </w:p>
    <w:p w14:paraId="3FFA741D"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об исполнении бюджета (ф.0503164);</w:t>
      </w:r>
    </w:p>
    <w:p w14:paraId="7092C46E"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 движении нефинансовых активов (ф.0503168);</w:t>
      </w:r>
    </w:p>
    <w:p w14:paraId="06BD255C">
      <w:pPr>
        <w:pStyle w:val="91"/>
        <w:numPr>
          <w:ilvl w:val="0"/>
          <w:numId w:val="5"/>
        </w:numPr>
        <w:ind w:left="567" w:right="-1" w:hanging="283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по дебиторской и кредиторской задолженности (ф.0503169);</w:t>
      </w:r>
    </w:p>
    <w:p w14:paraId="5E20EC03">
      <w:pPr>
        <w:pStyle w:val="91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 финансовых вложениях получателя бюджетных средств, администратора источников финансирования дефицита бюджета (ф.0503171);</w:t>
      </w:r>
    </w:p>
    <w:p w14:paraId="1AB2D63F">
      <w:pPr>
        <w:pStyle w:val="91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 государственном (муниципальном) долге, предоставленных бюджетных кредитах (</w:t>
      </w:r>
      <w:r>
        <w:fldChar w:fldCharType="begin"/>
      </w:r>
      <w:r>
        <w:instrText xml:space="preserve"> HYPERLINK "consultantplus://offline/ref=FE34440C2C12AEE3F9EFC13D623F48A5E1CCC88C797ED30CFB6724DAD8026BC4C93DC270A13D0B0Fa0JFM" </w:instrText>
      </w:r>
      <w:r>
        <w:fldChar w:fldCharType="separate"/>
      </w:r>
      <w:r>
        <w:rPr>
          <w:rStyle w:val="6"/>
          <w:rFonts w:eastAsia="Calibri"/>
          <w:color w:val="000000" w:themeColor="text1"/>
          <w:sz w:val="24"/>
          <w:szCs w:val="24"/>
          <w:u w:val="none"/>
          <w:lang w:eastAsia="en-US"/>
          <w14:textFill>
            <w14:solidFill>
              <w14:schemeClr w14:val="tx1"/>
            </w14:solidFill>
          </w14:textFill>
        </w:rPr>
        <w:t>ф.0503172</w:t>
      </w:r>
      <w:r>
        <w:rPr>
          <w:rStyle w:val="6"/>
          <w:rFonts w:eastAsia="Calibri"/>
          <w:color w:val="000000" w:themeColor="text1"/>
          <w:sz w:val="24"/>
          <w:szCs w:val="24"/>
          <w:u w:val="none"/>
          <w:lang w:eastAsia="en-US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eastAsia="Calibri"/>
          <w:color w:val="000000" w:themeColor="text1"/>
          <w:sz w:val="24"/>
          <w:szCs w:val="24"/>
          <w:u w:val="none"/>
          <w:lang w:eastAsia="en-US"/>
          <w14:textFill>
            <w14:solidFill>
              <w14:schemeClr w14:val="tx1"/>
            </w14:solidFill>
          </w14:textFill>
        </w:rPr>
        <w:t>)</w:t>
      </w: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;</w:t>
      </w:r>
    </w:p>
    <w:p w14:paraId="7CDD288F">
      <w:pPr>
        <w:pStyle w:val="91"/>
        <w:numPr>
          <w:ilvl w:val="0"/>
          <w:numId w:val="5"/>
        </w:numPr>
        <w:ind w:left="0" w:right="-1" w:firstLine="284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об изменении остатков валюты баланса (ф.0503173);</w:t>
      </w:r>
    </w:p>
    <w:p w14:paraId="3EAA071D">
      <w:pPr>
        <w:pStyle w:val="91"/>
        <w:numPr>
          <w:ilvl w:val="0"/>
          <w:numId w:val="5"/>
        </w:numPr>
        <w:ind w:left="0" w:right="-1" w:firstLine="284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принятых и неисполненных обязательствах получателя бюджетных средств ф.0503175;</w:t>
      </w:r>
    </w:p>
    <w:p w14:paraId="25C4E702">
      <w:pPr>
        <w:pStyle w:val="91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 вложениях в объекты недвижимого имущества, объектах незавершенного строительства (ф.0503190);</w:t>
      </w:r>
    </w:p>
    <w:p w14:paraId="7209037F">
      <w:pPr>
        <w:pStyle w:val="91"/>
        <w:numPr>
          <w:ilvl w:val="0"/>
          <w:numId w:val="5"/>
        </w:numPr>
        <w:ind w:left="0" w:right="-1" w:firstLine="284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Сведения об исполнении судебных решений по денежным обязательствам бюджета (ф.0503296).</w:t>
      </w:r>
    </w:p>
    <w:p w14:paraId="44E25F72">
      <w:pPr>
        <w:suppressAutoHyphens w:val="0"/>
        <w:ind w:right="-1" w:firstLine="567"/>
        <w:jc w:val="both"/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bCs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перечень форм отчетности, не включенных в состав бюджетной отчетности за отчетный период согласно </w:t>
      </w:r>
      <w:r>
        <w:fldChar w:fldCharType="begin"/>
      </w:r>
      <w:r>
        <w:instrText xml:space="preserve"> HYPERLINK "consultantplus://offline/ref=B6E28F871E04D4182084610B50D6B078BAED4DE90456CCB69E688D689691F289B61B40sAx8M" </w:instrText>
      </w:r>
      <w:r>
        <w:fldChar w:fldCharType="separate"/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абз.1 п.8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 Инструкции №191н, ввиду отсутствия числовых значений показателей, входят формы ф.0503167, ф. 0503174, таблица №6. </w:t>
      </w:r>
    </w:p>
    <w:p w14:paraId="1B2E014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 xml:space="preserve">Представленная бюджетная отчетность по составу соответствует требованиям пункта 11.2. Инструкции №191н. </w:t>
      </w:r>
    </w:p>
    <w:p w14:paraId="4661519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В соответствии с требованиями п.7 Инструкции №191н, показатели форм бюджетной отчетности, представленных получателями, распорядителями, главными распорядителями бюджетных средств, администраторами, главными администраторами доходов бюджета, администраторами, главными администраторами источников финансирования дефицита бюджета (далее – главные администраторы бюджетных средств), обобщены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отчетности.</w:t>
      </w:r>
    </w:p>
    <w:p w14:paraId="02CAA40A">
      <w:pPr>
        <w:numPr>
          <w:ilvl w:val="0"/>
          <w:numId w:val="6"/>
        </w:numPr>
        <w:ind w:left="0" w:firstLine="567"/>
        <w:jc w:val="center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Анализ и оценка показателей форм бюджетной отчетности</w:t>
      </w:r>
    </w:p>
    <w:p w14:paraId="1034DD1C">
      <w:pPr>
        <w:pStyle w:val="91"/>
        <w:numPr>
          <w:ilvl w:val="1"/>
          <w:numId w:val="6"/>
        </w:num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Справка по заключению счетов бюджетного учета отчетного финансового года (ф.0503110)</w:t>
      </w:r>
    </w:p>
    <w:p w14:paraId="5F69A69A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п.118 Инструкции №191н Финансовый орган формирует консолидированную Справку (ф.0503110) к Балансу (ф.0503120) на основании консолидированной Справки (ф.0503110) к сводному Балансу (ф.0503130) и консолидированной Справки (ф.0503110) к сводному Балансу (ф.0503140) путем включения одноименных показателей, отражаемых в графах 2-7 раздела 2 консолидированной Справки (ф.0503110) к Балансу (ф.0503140) в соответствующие графы раздела 2 консолидированной Справки (ф.0503110) к Балансу (ф.0503120).</w:t>
      </w:r>
    </w:p>
    <w:p w14:paraId="446F8B29">
      <w:pPr>
        <w:pStyle w:val="91"/>
        <w:spacing w:after="72" w:afterLines="30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января 2025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года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данными форм ф.0503121.</w:t>
      </w:r>
    </w:p>
    <w:p w14:paraId="19025F7C">
      <w:pPr>
        <w:pStyle w:val="91"/>
        <w:spacing w:after="72" w:afterLines="30"/>
        <w:ind w:left="0"/>
        <w:jc w:val="both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634F93E0">
      <w:pPr>
        <w:pStyle w:val="91"/>
        <w:numPr>
          <w:ilvl w:val="1"/>
          <w:numId w:val="6"/>
        </w:numPr>
        <w:spacing w:after="72" w:afterLines="3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об исполнении бюджета (ф.0503117)</w:t>
      </w:r>
    </w:p>
    <w:p w14:paraId="1A8DB3D9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п.137 Инструкции №191н отчет об исполнении бюджета (ф.0503117) характеризует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исполнения годовых бюджетных назначений за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2024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год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 доходам, расходам и источникам финансирования дефицита бюджета, на основании данных по исполнению бюджета консолидированных Отчетов </w:t>
      </w:r>
      <w:r>
        <w:fldChar w:fldCharType="begin"/>
      </w:r>
      <w:r>
        <w:instrText xml:space="preserve"> HYPERLINK "consultantplus://offline/ref=683F8D4C3232EC236CA33564FCE1F82DEC5DF3FBB203B02BCAF98CC4F5F612394C70C05F796025A0XFSCJ"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(ф.0503127)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главных администраторов бюджетных средств, представленных на отчетную дату и консолидированного Отчета </w:t>
      </w:r>
      <w:r>
        <w:fldChar w:fldCharType="begin"/>
      </w:r>
      <w:r>
        <w:instrText xml:space="preserve"> HYPERLINK "consultantplus://offline/ref=683F8D4C3232EC236CA33564FCE1F82DEC5DF3FBB203B02BCAF98CC4F5F612394C70C05F796020A1XFSCJ"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(ф.0503124)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5BE6E2EB">
      <w:pPr>
        <w:pStyle w:val="8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Утвержденные бюджетные назначения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отчета (ф.0503117) соответствуют общему объему доходов бюджета 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утвержденному Решением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муниципального образования «Ахтубинский муниципальный район Астраханской области» от 12.12.2024 №38 «О внесении изменений в решение Совета муниципального образования «Ахтубинский муниципальный район Астраханской области» от 07.12.2023 №390 «О бюджете муниципального образования «Ахтубинский муниципальный район Астраханской области» на 2024 год и плановый период 2025-2026 годов» (далее – решение о бюджете) и составляют 2 347 394 604,82 руб. </w:t>
      </w:r>
    </w:p>
    <w:p w14:paraId="7918F44B">
      <w:pPr>
        <w:pStyle w:val="8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Утвержденные бюджетные назначения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расходам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отчета (ф.0503117) соответствуют общему объему расходов бюджета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 год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утвержденному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Приказом Финансового управления от 28.12.2024 №180-С «О внесении изменений в сводную бюджетную роспись бюджета муниципального образования «Ахтубинский муниципальный район Астраханской области» на 2024 год и плановый период 2025 и 2026 годов» (далее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Приказ от 28.12.2024 №180-С) и составляют 2 394 287 540,15 руб.</w:t>
      </w:r>
    </w:p>
    <w:p w14:paraId="5D1C9286">
      <w:pPr>
        <w:suppressAutoHyphens w:val="0"/>
        <w:autoSpaceDE w:val="0"/>
        <w:autoSpaceDN w:val="0"/>
        <w:adjustRightInd w:val="0"/>
        <w:spacing w:after="72" w:afterLines="3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Утвержденные бюджетные назначения по </w:t>
      </w:r>
      <w:r>
        <w:rPr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источникам финансирования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дефицита бюджета отчета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(ф.0503117) 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соответствуют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общему объему,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утвержденному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Приказом от 28.12.2024 №180-С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, и составляют 37 076 446,03 руб.</w:t>
      </w:r>
    </w:p>
    <w:p w14:paraId="408AFFC4">
      <w:pPr>
        <w:pStyle w:val="91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Баланс исполнения бюджета (ф.0503120)</w:t>
      </w:r>
    </w:p>
    <w:p w14:paraId="25953A14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отражаются в Балансе (ф.0503120) в разрезе бюджетной деятельности (графы 3, 6), средств во временном распоряжении (графы 4, 7) и итогового показателя (графы 5, 8) на начало года (группа граф 3 - 5) и конец отчетного периода (группа граф 6-8), соответственно.</w:t>
      </w:r>
    </w:p>
    <w:p w14:paraId="0E0C9B56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 проверке соответствия сумм начальных остатков по статьям баланса (гр. 3,4,5 ф.0503120) с данными бюджетной отчетности за 2024 год (гр. 6,7,8 ф.0503120), с учетом Сведений об изменении остатков валюты баланса (ф.0503173) расхождений не установлено. </w:t>
      </w:r>
    </w:p>
    <w:p w14:paraId="2A7483F1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сопоставлении данных баланса по исполнению бюджета района (ф.0503120) на начало и конец отчетного периода с обобщенными данными балансов ГАБС расхождений не установлено.</w:t>
      </w:r>
    </w:p>
    <w:p w14:paraId="467B1EF3">
      <w:pPr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При сопоставлении данных Баланса (ф.0503120)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14:paraId="01E5C11E">
      <w:pPr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При проверке контрольных соотношений показателей между формами отчетности расхождения не установлены.</w:t>
      </w:r>
    </w:p>
    <w:p w14:paraId="2C680D57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</w:rPr>
        <w:t>Контрольно-счетной палатой при проверке достоверности данных бухгалтерского учета выявлено</w:t>
      </w:r>
      <w:r>
        <w:rPr>
          <w:b/>
          <w:bCs/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:</w:t>
      </w:r>
    </w:p>
    <w:p w14:paraId="168CD0D8">
      <w:pPr>
        <w:jc w:val="both"/>
        <w:rPr>
          <w:i/>
          <w:iCs/>
          <w:lang w:eastAsia="zh-CN"/>
        </w:rPr>
      </w:pPr>
      <w:r>
        <w:rPr>
          <w:i/>
          <w:iCs/>
          <w:lang w:eastAsia="zh-CN"/>
        </w:rPr>
        <w:t xml:space="preserve">- излишнее начисление сумм амортизации на общую сумму 171063,49 руб. (Управление образования), </w:t>
      </w:r>
      <w:r>
        <w:rPr>
          <w:i/>
          <w:iCs/>
          <w:lang w:eastAsia="ru-RU"/>
        </w:rPr>
        <w:t xml:space="preserve">что нарушает п.32 Приказа от 31.12.2016 №257н, </w:t>
      </w:r>
      <w:r>
        <w:rPr>
          <w:i/>
          <w:iCs/>
          <w:lang w:eastAsia="zh-CN"/>
        </w:rPr>
        <w:t>п. 84, п.85 Инструкции № 157н</w:t>
      </w:r>
      <w:r>
        <w:rPr>
          <w:i/>
          <w:iCs/>
          <w:lang w:eastAsia="ru-RU"/>
        </w:rPr>
        <w:t>;</w:t>
      </w:r>
    </w:p>
    <w:p w14:paraId="3B57E0A6">
      <w:pPr>
        <w:jc w:val="both"/>
        <w:rPr>
          <w:i/>
          <w:iCs/>
          <w:lang w:eastAsia="zh-CN"/>
        </w:rPr>
      </w:pPr>
      <w:r>
        <w:rPr>
          <w:i/>
          <w:iCs/>
        </w:rPr>
        <w:t xml:space="preserve">- отсутствие начисления амортизации на общую сумму 502136,43 руб. </w:t>
      </w:r>
      <w:r>
        <w:rPr>
          <w:i/>
          <w:iCs/>
          <w:lang w:eastAsia="zh-CN"/>
        </w:rPr>
        <w:t xml:space="preserve">(Управление образования), </w:t>
      </w:r>
      <w:r>
        <w:rPr>
          <w:i/>
          <w:iCs/>
          <w:lang w:eastAsia="ru-RU"/>
        </w:rPr>
        <w:t xml:space="preserve">что нарушает п.32 Приказа от 31.12.2016 №257н, </w:t>
      </w:r>
      <w:r>
        <w:rPr>
          <w:i/>
          <w:iCs/>
          <w:lang w:eastAsia="zh-CN"/>
        </w:rPr>
        <w:t>п. 84, п.85 Инструкции № 157н</w:t>
      </w:r>
      <w:r>
        <w:rPr>
          <w:i/>
          <w:iCs/>
          <w:lang w:eastAsia="ru-RU"/>
        </w:rPr>
        <w:t>;</w:t>
      </w:r>
    </w:p>
    <w:p w14:paraId="1100C1EA">
      <w:pPr>
        <w:jc w:val="both"/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i/>
          <w:iCs/>
          <w:lang w:eastAsia="ru-RU"/>
        </w:rPr>
        <w:t>- несоответствие кадастровой стоимости земельных участков по данным бухгалтерского учета и сведений, внесенных в ЕГРН, на общую сумму 34 037 583,70 руб. (Управление образования 6 315 468,48 руб., Администрация 27 722 115,22 руб.), что не соответствует требованиям п.71 Инструкции № 157н;</w:t>
      </w:r>
    </w:p>
    <w:p w14:paraId="7C3D3F62">
      <w:pPr>
        <w:spacing w:after="72" w:afterLines="30"/>
        <w:jc w:val="both"/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- земельные участки общей кадастровой стоимостью 1 228 522,13 руб., полученные в срочное безвозмездное пользование и имеющие признаки «операционной аренды» ошибочно учитываются на забалансовом счете 01 «Имущество, полученное в пользование»</w:t>
      </w:r>
      <w:r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(Управление образования), что не соответствует требованиям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п.333 Инструкции №157н</w:t>
      </w:r>
      <w:r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.</w:t>
      </w:r>
    </w:p>
    <w:p w14:paraId="2DB6B65A">
      <w:pPr>
        <w:pStyle w:val="91"/>
        <w:numPr>
          <w:ilvl w:val="1"/>
          <w:numId w:val="6"/>
        </w:numPr>
        <w:jc w:val="both"/>
        <w:rPr>
          <w:rFonts w:eastAsia="Calibri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 о финансовых результатах деятельности (ф.0503121)</w:t>
      </w:r>
    </w:p>
    <w:p w14:paraId="45B178D3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Отчет содержит данные о финансовых результатах деятельности в разрезе кодов КОСГУ по состоянию на 1 января года, следующего за отчетным. </w:t>
      </w:r>
    </w:p>
    <w:p w14:paraId="0A7E47CE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 Данные о финансовых результатах деятельности по состоянию на 01.01.2025 г.: </w:t>
      </w:r>
    </w:p>
    <w:p w14:paraId="689CC925">
      <w:pPr>
        <w:ind w:firstLine="709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Таблица №1 (руб.)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680"/>
        <w:gridCol w:w="2006"/>
      </w:tblGrid>
      <w:tr w14:paraId="5A7E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1BB37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№п/п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1406F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Показатель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BE16A5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Бюджетная деятельность</w:t>
            </w:r>
          </w:p>
        </w:tc>
      </w:tr>
      <w:tr w14:paraId="04D9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2AEC56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785C4F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Доходы (стр.010)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7B7A6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2357173105,52</w:t>
            </w:r>
          </w:p>
        </w:tc>
      </w:tr>
      <w:tr w14:paraId="0B97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527ECB9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A0D147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Расходы (стр. 150)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33725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2339607582,49</w:t>
            </w:r>
          </w:p>
        </w:tc>
      </w:tr>
      <w:tr w14:paraId="2341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90822B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CFC19B6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Чистый операционный результат 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(стр.300)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140955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17565523,03</w:t>
            </w:r>
          </w:p>
        </w:tc>
      </w:tr>
      <w:tr w14:paraId="0870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4FCF8B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6F8834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Операции с нефинансовыми активами (стр.310)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64EE0F5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38894655,72</w:t>
            </w:r>
          </w:p>
        </w:tc>
      </w:tr>
      <w:tr w14:paraId="046F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402F7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A9210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Операции с финансовыми активами и обязательствами (стр.410)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286264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-21329132,69</w:t>
            </w:r>
          </w:p>
        </w:tc>
      </w:tr>
    </w:tbl>
    <w:p w14:paraId="7DEB809E">
      <w:pPr>
        <w:spacing w:before="12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Доходы в размере 2 357 173 105,52 руб. сложились за счет: </w:t>
      </w:r>
    </w:p>
    <w:p w14:paraId="0ABA91C8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налоговых доходов (код по КОСГУ 110) – 489759583,23 руб.;</w:t>
      </w:r>
    </w:p>
    <w:p w14:paraId="3F5F20AF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доходов от собственности (код по КОСГУ 120) – 33033556,71 руб.;</w:t>
      </w:r>
    </w:p>
    <w:p w14:paraId="6CB57658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доходов от оказания платных услуг (код по КОСГУ 130) – 60926037,43 руб.;</w:t>
      </w:r>
    </w:p>
    <w:p w14:paraId="31785C2A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штрафов, пени, неустоек (код КОСГУ 140) –4690789,71 руб.;</w:t>
      </w:r>
    </w:p>
    <w:p w14:paraId="09F8906E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безвозмездных поступлений (код по КОСГУ 150) – 1389909964,86 руб.; </w:t>
      </w:r>
    </w:p>
    <w:p w14:paraId="2244DF0A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безвозмездных денежных поступлений капитального характера (код по КОСГУ 160) – 306811078,81 руб.;</w:t>
      </w:r>
    </w:p>
    <w:p w14:paraId="2D227DE1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доходов от операций с активами (код по КОСГУ 170) – 10298397,23 руб.;</w:t>
      </w:r>
    </w:p>
    <w:p w14:paraId="1F4796DE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прочих доходов (код по КОСГУ 180) - 1275731,28 руб.;</w:t>
      </w:r>
    </w:p>
    <w:p w14:paraId="6E6E59B8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безвозмездных неденежных поступлений в сектор государственного управления (код по КОСГУ 190) – 60467966,26 руб.</w:t>
      </w:r>
    </w:p>
    <w:p w14:paraId="112C8EF8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При сопоставлении данных отчета (ф.0503121) с данными справки (ф.0503110) расхождения не установлены.</w:t>
      </w:r>
    </w:p>
    <w:p w14:paraId="5AF7F895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08449E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CFAFD2">
      <w:pPr>
        <w:pStyle w:val="91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 о движении денежных средств (ф.0503123)</w:t>
      </w:r>
    </w:p>
    <w:p w14:paraId="1B8E6FA6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 соответствии с п.150.4 Инструкции №191н Финансовый орган сформировал отчет ф.0503123 путем суммирования одноименных показателей по строкам и графам соответствующих разделов отчета на основании данных консолидированных Отчетов (ф.0503123), представленных главными распорядителями бюджетных средств, главными администраторами источников финансирования дефицита бюджета, главными администраторами доходов бюджета.</w:t>
      </w:r>
    </w:p>
    <w:p w14:paraId="2F6E2A4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Отчет содержит 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 состоянию на 1 января 2025 года и составлен в разрезе кодов КОСГУ. </w:t>
      </w:r>
    </w:p>
    <w:p w14:paraId="5CE6E13F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Информация сгруппирована по видам операций: текущие, инвестиционные, финансовые.</w:t>
      </w:r>
    </w:p>
    <w:p w14:paraId="324D3F83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Показатели графы 4 отчета ф.0503123 сформированы на основании данных по видам поступлений и выбытий, с учетом возвратов, произведенных в отчетном периоде.</w:t>
      </w:r>
    </w:p>
    <w:p w14:paraId="3992307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При сопоставлении показателей отчета (ф.0503123) с показателями отчета (ф.0503117) нарушения не установлены.</w:t>
      </w:r>
    </w:p>
    <w:p w14:paraId="6E2F497C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Обслуживание внутреннего долга КОСГУ 231 составило 37063,84 руб., что не превышает объема средств, установленного п.20 решения о бюджете (37080,07 руб.).</w:t>
      </w:r>
    </w:p>
    <w:p w14:paraId="410449A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Объем расходов на содержание дорожного хозяйства (дорожного фонда) составил </w:t>
      </w:r>
      <w:r>
        <w:rPr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89378264,41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руб.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(КОСГУ 225 код по БК 0409 244 - 72424217,63 руб., КОСГУ 226 код по БК 0409 244 - 2494174,67 руб., КОСГУ 251 код по БК 0409 540 - 14259564,11 руб., КОСГУ 222 код БК 0409 244 - 190000,00 руб., КОСГУ 346 код БК 0409 244 - 10308,00 руб.), что не превышает объема средств, установленного приказом 28.12.2024 №180-С </w:t>
      </w:r>
      <w:r>
        <w:rPr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97218047,32 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руб.(код по БК 200 0409 - 82958483,21 руб., код по БК 300 0409 - 14259564,11 руб.).</w:t>
      </w:r>
    </w:p>
    <w:p w14:paraId="42584E97">
      <w:pPr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По результатам проверки установлены следующие замечания:</w:t>
      </w:r>
    </w:p>
    <w:p w14:paraId="1D9C5639">
      <w:pPr>
        <w:suppressAutoHyphens w:val="0"/>
        <w:autoSpaceDE w:val="0"/>
        <w:autoSpaceDN w:val="0"/>
        <w:adjustRightInd w:val="0"/>
        <w:spacing w:after="72" w:afterLines="30"/>
        <w:ind w:firstLine="539"/>
        <w:jc w:val="both"/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- а</w:t>
      </w:r>
      <w:r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нализ эффективности и результативности использования финансовых ресурсов МО «Ахтубинский район» за 2024 год показал неэффективное, без достижения заданных результатов использование средств на общую сумму 655818,64 руб. (штрафы за нарушение законодательства о налогах и сборах, законодательства о страховых взносах - 2818,64 руб., штрафы за нарушение законодательства о закупках и нарушение условий контрактов - 503000,00 руб., другие экономические санкции - 150000,00 руб. ), что не соответствует требованиям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ст.34 БК РФ</w:t>
      </w:r>
      <w:r>
        <w:rPr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.</w:t>
      </w:r>
    </w:p>
    <w:p w14:paraId="6EB7FA66">
      <w:pPr>
        <w:pStyle w:val="91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Отчет о кассовом поступлении и выбытии бюджетных средств (ф.0503124)</w:t>
      </w:r>
    </w:p>
    <w:p w14:paraId="1184B573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Отчет (ф.0503124) составлен Финансовым органом на основании данных по кассовому исполнению бюджета (казначейскому обслуживанию исполнения федерального бюджета).</w:t>
      </w:r>
    </w:p>
    <w:p w14:paraId="2F8A391F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При сопоставлении данных отчета с утвержденными бюджетными назначениями расхождений не выявлено.</w:t>
      </w:r>
    </w:p>
    <w:p w14:paraId="2E9B784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В графе 4 по </w:t>
      </w:r>
      <w:r>
        <w:fldChar w:fldCharType="begin"/>
      </w:r>
      <w:r>
        <w:instrText xml:space="preserve"> HYPERLINK "consultantplus://offline/ref=AD3E995D7B6D2E8D0D0923B2433E194AC77EEB712FF6B5A5FFD05FFD7DA965C3B6649CB92F654E29AEC54BF40DDE2ACE6FAB6A6272EC7B4Dd9nFH" </w:instrText>
      </w:r>
      <w:r>
        <w:fldChar w:fldCharType="separate"/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строке 450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отражен объем дефицита бюджета (-37076446,03 руб.), утвержденный Приказом от 28.12.2024 №180-С.</w:t>
      </w:r>
    </w:p>
    <w:p w14:paraId="501C2E6C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По </w:t>
      </w:r>
      <w:r>
        <w:fldChar w:fldCharType="begin"/>
      </w:r>
      <w:r>
        <w:instrText xml:space="preserve"> HYPERLINK "consultantplus://offline/ref=604D90E2016F1400D0E1D8EB54146F1E2D770015E06888B3FED628A3F4DA9F7C97C5B23FEF4B1C7213AC45025778DA9FE406CE5B2BBEF371y4l2H" </w:instrText>
      </w:r>
      <w:r>
        <w:fldChar w:fldCharType="separate"/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строке 700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 графе 4 отражен объем изменений остатка средств бюджета (43018112,70 руб.), утвержденные Приказом от 28.12.2024 №180-С.</w:t>
      </w:r>
    </w:p>
    <w:p w14:paraId="78269951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Показатель по строке 500 графы 5 равен показателю, отраженному по строке 450 графы 5 (-17090372,93 руб.) с противоположным знаком (17090372,93 руб.).</w:t>
      </w:r>
    </w:p>
    <w:p w14:paraId="5D6BBA01">
      <w:pPr>
        <w:suppressAutoHyphens w:val="0"/>
        <w:autoSpaceDE w:val="0"/>
        <w:autoSpaceDN w:val="0"/>
        <w:adjustRightInd w:val="0"/>
        <w:spacing w:after="72" w:afterLines="3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Строки 450, 500, 700 консолидированного Отчета (ф.0503124) сформированы согласно п. 121, п. 124 Инструкции №191н.</w:t>
      </w:r>
    </w:p>
    <w:p w14:paraId="70039273">
      <w:pPr>
        <w:pStyle w:val="91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Справка по консолидируемым расчетам (ф.0503125)</w:t>
      </w:r>
    </w:p>
    <w:p w14:paraId="3EF6EFB9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 соответствии с п.24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0E761715">
      <w:pPr>
        <w:suppressAutoHyphens w:val="0"/>
        <w:autoSpaceDE w:val="0"/>
        <w:autoSpaceDN w:val="0"/>
        <w:adjustRightInd w:val="0"/>
        <w:spacing w:after="72" w:afterLines="3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Справки ф.0503125 составлены отдельно по каждому коду счета нарастающим итогом с начала финансового года в соответствии с п. п. 23, 24, 25 Инструкции №191н.</w:t>
      </w:r>
    </w:p>
    <w:p w14:paraId="2C1CFA12">
      <w:pPr>
        <w:pStyle w:val="91"/>
        <w:numPr>
          <w:ilvl w:val="1"/>
          <w:numId w:val="6"/>
        </w:numPr>
        <w:jc w:val="both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Отчет о бюджетных обязательствах (ф.0503128)</w:t>
      </w:r>
    </w:p>
    <w:p w14:paraId="47C592FC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соответствии с п.75 Инструкции №191н отчет составлен на основании сводных Отчетов (ф.0503128). Показатели отражены на основании данных об обязательствах, подлежащих исполнению в 2024 году (п.38 </w:t>
      </w:r>
      <w:r>
        <w:rPr>
          <w:sz w:val="24"/>
          <w:szCs w:val="24"/>
        </w:rPr>
        <w:t>Приказа от 28.02.2018 №37н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п. п.68, 69 Инструкции №191н). Отчет заполнен в порядке, приведенном в п. п.70, 71 - 73 Инструкции №191н.</w:t>
      </w:r>
    </w:p>
    <w:p w14:paraId="247F7F73">
      <w:pPr>
        <w:pStyle w:val="91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Сумма показателей по </w:t>
      </w:r>
      <w:r>
        <w:fldChar w:fldCharType="begin"/>
      </w:r>
      <w:r>
        <w:instrText xml:space="preserve"> HYPERLINK "consultantplus://offline/ref=CDA5023B5754B70FDDB0C1CF29106C2503425A6EADFE549339C39AD1BDD1D71EC6BEE906870DA7824A22F8F32B0E21E7080F642EA07F75oA12H"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строкам 200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"consultantplus://offline/ref=CDA5023B5754B70FDDB0C1CF29106C2503425A6EADFE549339C39AD1BDD1D71EC6BEE906870DA78E4A22F8F32B0E21E7080F642EA07F75oA12H"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510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"consultantplus://offline/ref=CDA5023B5754B70FDDB0C1CF29106C2503425A6EADFE549339C39AD1BDD1D71EC6BEE906870DA6824A22F8F32B0E21E7080F642EA07F75oA12H"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700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соответствует </w:t>
      </w:r>
      <w:r>
        <w:fldChar w:fldCharType="begin"/>
      </w:r>
      <w:r>
        <w:instrText xml:space="preserve"> HYPERLINK "consultantplus://offline/ref=CDA5023B5754B70FDDB0C1CF29106C2503425A6EADFE549339C39AD1BDD1D71EC6BEE906870DA2814A22F8F32B0E21E7080F642EA07F75oA12H"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строке 999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сводного отчета.</w:t>
      </w:r>
    </w:p>
    <w:p w14:paraId="71EFD3FF">
      <w:pPr>
        <w:suppressAutoHyphens w:val="0"/>
        <w:autoSpaceDE w:val="0"/>
        <w:autoSpaceDN w:val="0"/>
        <w:adjustRightInd w:val="0"/>
        <w:spacing w:after="12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 соответствии со ст.217 БК РФ объемы бюджетных ассигнований в расчете на финансовый год соответствуют объемам бюджетных ассигнований, установленных сводной бюджетной росписи в сумме 2 394 287 540,15 руб. (гр. 4, 5 раздела 1 отчета).</w:t>
      </w:r>
    </w:p>
    <w:p w14:paraId="36CD5530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363" w:hanging="363"/>
        <w:jc w:val="both"/>
        <w:rPr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Баланс по поступлениям и выбытиям бюджетных средств (ф.0503140)</w:t>
      </w:r>
    </w:p>
    <w:p w14:paraId="59BA613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Показатели отражаются в Балансе (ф.0503140) в разрезе бюджетной деятельности (графы 3, 6), по средствам во временном распоряжении (графы 4, 7) и итогового показателя (графы 5, 8) на начало года (группа граф 3 - 5) и конец отчетного периода (группа граф 6 - 8).</w:t>
      </w:r>
    </w:p>
    <w:p w14:paraId="14876CA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Сумма строк 460, 580 баланса соответствует данным строки 700.</w:t>
      </w:r>
    </w:p>
    <w:p w14:paraId="1D5BE72A"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Остаток средств на счетах бюджета</w:t>
      </w:r>
      <w:r>
        <w:rPr>
          <w:bCs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 органе Федерального казначейства (счет 202.11, ф.0503140) на 01.01.2025 года составил 21 536 386,18 руб. из них:</w:t>
      </w:r>
    </w:p>
    <w:p w14:paraId="3F05D235">
      <w:pPr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- по бюджетной деятельности -19 986 073,10 руб.,</w:t>
      </w:r>
    </w:p>
    <w:p w14:paraId="638DD194">
      <w:pPr>
        <w:suppressAutoHyphens w:val="0"/>
        <w:autoSpaceDE w:val="0"/>
        <w:autoSpaceDN w:val="0"/>
        <w:adjustRightInd w:val="0"/>
        <w:spacing w:after="120"/>
        <w:ind w:firstLine="567"/>
        <w:jc w:val="both"/>
        <w:outlineLvl w:val="2"/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- остаток средств во временном распоряжении на счетах получателей бюджетных средств – 1 550 313,08 руб.</w:t>
      </w:r>
    </w:p>
    <w:p w14:paraId="25A752BA">
      <w:pPr>
        <w:pStyle w:val="91"/>
        <w:numPr>
          <w:ilvl w:val="1"/>
          <w:numId w:val="6"/>
        </w:numPr>
        <w:jc w:val="both"/>
        <w:outlineLvl w:val="2"/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Пояснительная записка (ф.0503160)</w:t>
      </w:r>
    </w:p>
    <w:p w14:paraId="5BB1436F">
      <w:pPr>
        <w:ind w:firstLine="567"/>
        <w:jc w:val="both"/>
        <w:outlineLvl w:val="2"/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 соответствии с требованиями п.177 Инструкции №191н Финансовый орган составляет консолидированную Пояснительную записку (ф.0503160) к консолидированной отчетности об исполнении бюджета на основании данных консолидированных Пояснительных записок (ф.0503160)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 w14:paraId="51672258">
      <w:pPr>
        <w:ind w:firstLine="567"/>
        <w:jc w:val="both"/>
        <w:outlineLvl w:val="2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Пояснительная записка составлена в соответствии с требованиями п.152 Инструкции №191н, представлена в разрезе пяти разделов:</w:t>
      </w:r>
    </w:p>
    <w:p w14:paraId="448D1C8D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Раздел 1 «Организационная структура субъекта бюджетной отчетности»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содержит:</w:t>
      </w:r>
    </w:p>
    <w:p w14:paraId="0D8175A2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Перечень полномочий, осуществляемый Финансовым органом, перечень нормативных документов, регулирующих ведение бухгалтерского учета, информацию о размещении отчетности Финансового управления.</w:t>
      </w:r>
    </w:p>
    <w:p w14:paraId="44766E53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По состоянию на 01.01.2025г. количество муниципальный унитарных учреждений в МО «Ахтубинский район» составляет 3 ед.: МУП «Типография», МУП ЖКХ «Универсал», МУП «Дирекция ЖКХ «МО Ахтубинский район». </w:t>
      </w:r>
    </w:p>
    <w:p w14:paraId="60E0CEF8">
      <w:pPr>
        <w:autoSpaceDE w:val="0"/>
        <w:autoSpaceDN w:val="0"/>
        <w:adjustRightInd w:val="0"/>
        <w:spacing w:after="72" w:afterLines="3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 состоянию на 01.01.2025 г. количество казенных учреждений МО «Ахтубинский муниципальный район Астраханской области» - 50 ед., бюджетных учреждений - 1 ед.</w:t>
      </w:r>
    </w:p>
    <w:p w14:paraId="67C9D905">
      <w:pPr>
        <w:autoSpaceDE w:val="0"/>
        <w:autoSpaceDN w:val="0"/>
        <w:adjustRightInd w:val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Раздел 2 «Результаты деятельности субъекта бюджетной отчетности»:</w:t>
      </w:r>
    </w:p>
    <w:p w14:paraId="7D6B0976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 соответствии с п.152 Инструкции №191н раздел 2 пояснительной записки содержит информацию о техническом состоянии основных фондов, эффективности их использования, обеспеченности и сохранности основных средств.</w:t>
      </w:r>
    </w:p>
    <w:p w14:paraId="31C4D3D3">
      <w:pPr>
        <w:autoSpaceDE w:val="0"/>
        <w:autoSpaceDN w:val="0"/>
        <w:adjustRightInd w:val="0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Раздел 3 «Анализ отчета об исполнении бюджета субъектом бюджетной отчетности»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содержит:</w:t>
      </w:r>
    </w:p>
    <w:p w14:paraId="6A4915B4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Сведения об исполнении текстовых статей закона (решения) о бюджете (Таблица №3);</w:t>
      </w:r>
    </w:p>
    <w:p w14:paraId="6185BA9E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Сведения об исполнении бюджета </w:t>
      </w:r>
      <w:r>
        <w:fldChar w:fldCharType="begin"/>
      </w:r>
      <w:r>
        <w:instrText xml:space="preserve"> HYPERLINK "consultantplus://offline/ref=21EAB5A8A1155EB0F9B9CEA97921B29B23C55AE14307F4153CA4582CF5FB7435FD442083BA1E8B2E8763B385514BA12BA6BECE459E9C14A8dDbAF" </w:instrText>
      </w:r>
      <w: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(ф.0503164)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содержится информация на основе показателей отчета об исполнении бюджета (ф.0503117), процент исполнения по доходам составляет 97,61%, по расходам составляет 96,41%. </w:t>
      </w:r>
    </w:p>
    <w:p w14:paraId="6D192D5D">
      <w:pPr>
        <w:autoSpaceDE w:val="0"/>
        <w:autoSpaceDN w:val="0"/>
        <w:adjustRightInd w:val="0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Раздел 4 «Анализ показателей бухгалтерской отчетности субъекта бюджетной отчетности».</w:t>
      </w:r>
    </w:p>
    <w:p w14:paraId="7A7B62D2">
      <w:pPr>
        <w:pStyle w:val="91"/>
        <w:tabs>
          <w:tab w:val="left" w:pos="284"/>
        </w:tabs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Во исполнение п.166 Инструкции №191н к пояснительной записке представлена ф.0503168 и содержит обобщенные за 2024 год данные о движении нефинансовых активов.</w:t>
      </w:r>
    </w:p>
    <w:p w14:paraId="4F6CFEC9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Показатели строк граф 4 «Наличие на начало года» и графы 11 «Наличие на конец года» сведений о движении нефинансовых активов соответствуют данным Баланса (ф.0503120) с учетом Сведений об изменении остатков валюты баланса (ф.0503173) на 01.01.2025г., расхождений не установлено.</w:t>
      </w:r>
    </w:p>
    <w:p w14:paraId="086647D7">
      <w:pPr>
        <w:pStyle w:val="91"/>
        <w:tabs>
          <w:tab w:val="left" w:pos="284"/>
        </w:tabs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 соответствии с п.167 Инструкции №191н к пояснительной записке представлена ф.0503169 и составлена раздельно по дебиторской и кредиторской задолженности.</w:t>
      </w:r>
    </w:p>
    <w:p w14:paraId="45AD01D4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Общая дебиторская задолженность по состоянию на 01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.01.2025г. составила:</w:t>
      </w:r>
    </w:p>
    <w:p w14:paraId="6A9D7D02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по доходам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3 336 469 736,04 руб.;</w:t>
      </w:r>
    </w:p>
    <w:p w14:paraId="19CA6711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по расходам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967 335,41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руб.</w:t>
      </w:r>
    </w:p>
    <w:p w14:paraId="1B4294AF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Просроченная дебиторская задолженность составляет 19 120 273,81 руб.</w:t>
      </w:r>
    </w:p>
    <w:p w14:paraId="57224977">
      <w:pPr>
        <w:autoSpaceDE w:val="0"/>
        <w:autoSpaceDN w:val="0"/>
        <w:adjustRightIn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Общая кредиторская задолженность по состоянию на 01.01.2025г. составила:</w:t>
      </w:r>
    </w:p>
    <w:p w14:paraId="64E98A51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по доходам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11 342 364,62 руб.;</w:t>
      </w:r>
    </w:p>
    <w:p w14:paraId="0064B41D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по расходам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1 076 040,39 руб.</w:t>
      </w:r>
    </w:p>
    <w:p w14:paraId="4D64D60D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Просроченная кредиторская задолженность отсутствует.</w:t>
      </w:r>
    </w:p>
    <w:p w14:paraId="10E21061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Доходы будущих периодов сч. 401.40 - 3 307 095 170,99 руб. и соответствуют данным стр.510 Баланса (ф.0503120).</w:t>
      </w:r>
    </w:p>
    <w:p w14:paraId="31FBD976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Резервы предстоящих расходов сч. 401.60 - 33 562 713,72 руб. и соответствуют данным стр.520 Баланса (ф.0503120).</w:t>
      </w:r>
    </w:p>
    <w:p w14:paraId="217624AA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Показатели, отраженные в ф.0503169 соответствуют данным Баланса ф.0503120.</w:t>
      </w:r>
    </w:p>
    <w:p w14:paraId="738F8126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В соответствии с п.168 Инструкции №191н к пояснительной записке представлена ф.0503171 «Сведения о финансовых вложениях получателя бюджетных средств, администратора источников финансирования дефицита бюджета» и 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содержит обобщенные за отчетный период данные о финансовых вложениях и вложений в финансовые активы субъекта бюджетной отчетности.</w:t>
      </w:r>
    </w:p>
    <w:p w14:paraId="40DC974A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В соответствии с п.169 Инструкции №191н к пояснительной записке представлена ф.0503172 «Сведения о государственном (муниципальном) долге, предоставленных бюджетных кредитах» и содержит обобщенные за отчетный период данные по государственному (муниципальному) долгу, предоставленных бюджетных кредитах:</w:t>
      </w:r>
    </w:p>
    <w:p w14:paraId="5FCD3BC3">
      <w:pPr>
        <w:pStyle w:val="91"/>
        <w:widowControl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-предоставленные кредиты – 0,00 руб.;</w:t>
      </w:r>
    </w:p>
    <w:p w14:paraId="234B9EF0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-муниципальный долг – 31641666,67 руб., что 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не превышает верхний предел муниципального внутреннего долга, установленного п.15 решения о бюджете.</w:t>
      </w:r>
    </w:p>
    <w:p w14:paraId="3EA1782C">
      <w:p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В соответствии с п.170 Инструкции №191н к пояснительной записке представлена ф.0503173 «Сведения об изменении остатков валюты баланса» и содержит обобщенные за 2024 год изменения показателей на начало отчетного периода вступительного баланса и баланса исполнения бюджета, а также иных сведений, содержащих показатели на начало отчетного периода. Нарушений не выявлено.</w:t>
      </w:r>
    </w:p>
    <w:p w14:paraId="0874106D">
      <w:pPr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В соответствии с п.170.2 Инструкции №191н Сведения о принятых и неисполненных обязательствах получателя бюджетных средств (ф.0503175) содержат аналитические данные о неисполненных бюджетных обязательствах (66 737 489,45 руб.).</w:t>
      </w:r>
    </w:p>
    <w:p w14:paraId="1A33482C">
      <w:pPr>
        <w:autoSpaceDE w:val="0"/>
        <w:autoSpaceDN w:val="0"/>
        <w:adjustRightIn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Данные о неисполненных денежных обязательствах (ф. 0503175) составляют 1 076 040,39 руб. и не соответствую данным гр. 12 ф. 0503128, расхождение составляет 5054,76 руб. в связи с превышением кассового исполнения над принятыми денежными обязательствами.</w:t>
      </w:r>
    </w:p>
    <w:p w14:paraId="3A1A7AF7">
      <w:pPr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Показатели, отраженные в ф.0503175, соответствуют данным Отчета (ф.0503128).</w:t>
      </w:r>
    </w:p>
    <w:p w14:paraId="12A88F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- В соответствии с п.173.1 Инструкции №191н к пояснительной записке представлена ф.0503190 и содержит данные о вложениях в объекты недвижимого имущества, объектах незавершенного строительства:</w:t>
      </w:r>
    </w:p>
    <w:p w14:paraId="6C59A23D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- квартира г. Ахтубинск, ул. Заводская, д.189 кв. 3, </w:t>
      </w:r>
      <w:r>
        <w:rPr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S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-52,2 кв.м. - 2617947,90 руб.;</w:t>
      </w:r>
    </w:p>
    <w:p w14:paraId="4971D543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- разработка проектной документации на строительство физкультурно- оздоровительного комплекса по адресу: г.Ахтубинск, ул. К.Маркса, д.125 - 746609,52 руб.;</w:t>
      </w:r>
    </w:p>
    <w:p w14:paraId="0BB74E8B">
      <w:pPr>
        <w:autoSpaceDE w:val="0"/>
        <w:autoSpaceDN w:val="0"/>
        <w:adjustRightInd w:val="0"/>
        <w:ind w:firstLine="567"/>
        <w:jc w:val="both"/>
        <w:rPr>
          <w:bCs/>
          <w:color w:val="0000FF"/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- разработка проектной документации на строительство физкультурно- оздоровительного комплекса по адресу: г.Ахтубинск, ул. Нестерова, д.5 - 1149716,45 руб.;</w:t>
      </w:r>
    </w:p>
    <w:p w14:paraId="46C4B6F3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- строительство детского сада по адресу: г. Ахтубинск ул. Агурина в районе д.18 - 1417796,15 руб. (проектно-сметная документация);</w:t>
      </w:r>
    </w:p>
    <w:p w14:paraId="3C30AC0D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- строительство детского сада по адресу: г.Ахтубинск ул. Садовая – 1559780,11 руб. (проектно-сметная документация).</w:t>
      </w:r>
    </w:p>
    <w:p w14:paraId="081C4A06">
      <w:pPr>
        <w:autoSpaceDE w:val="0"/>
        <w:autoSpaceDN w:val="0"/>
        <w:adjustRightInd w:val="0"/>
        <w:spacing w:after="72" w:afterLines="30"/>
        <w:ind w:firstLine="567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Показатель строки «Итого» графы 20 (7491850,13 руб.) Сведений (ф. 0503190) соответствует сумме показателей строки 071 графы 11 раздела 1 «Нефинансовые активы», строки 561 графы 11 раздела 2 «Нефинансовые активы, составляющие имущество казны», строки 075 графы 11 раздела 1 «Нефинансовые активы» Сведений (ф. 0503168) за отчетный период.</w:t>
      </w:r>
    </w:p>
    <w:p w14:paraId="7B9A2AA2">
      <w:pPr>
        <w:autoSpaceDE w:val="0"/>
        <w:autoSpaceDN w:val="0"/>
        <w:adjustRightInd w:val="0"/>
        <w:ind w:firstLine="567"/>
        <w:jc w:val="both"/>
      </w:pPr>
      <w:r>
        <w:t>- В соответствии с п.174 Инструкции №191н к пояснительной записке представлена ф.0503296 «Сведения об исполнении судебных решений по денежным обязательствам бюджета» и содержит обобщенные за 2024 год данные об исполнении судебных решений по денежным обязательствам бюджета.</w:t>
      </w:r>
    </w:p>
    <w:p w14:paraId="1221D7F3">
      <w:pPr>
        <w:autoSpaceDE w:val="0"/>
        <w:autoSpaceDN w:val="0"/>
        <w:adjustRightInd w:val="0"/>
        <w:ind w:firstLine="567"/>
        <w:jc w:val="both"/>
      </w:pPr>
      <w:r>
        <w:t>Оплачены обязательства по исполнительным документам в размере 6610142,54 руб.</w:t>
      </w:r>
    </w:p>
    <w:p w14:paraId="5E407141">
      <w:pPr>
        <w:autoSpaceDE w:val="0"/>
        <w:autoSpaceDN w:val="0"/>
        <w:adjustRightInd w:val="0"/>
        <w:ind w:firstLine="284"/>
        <w:jc w:val="both"/>
        <w:rPr>
          <w:b/>
          <w:color w:val="0000FF"/>
          <w:sz w:val="12"/>
          <w:szCs w:val="12"/>
        </w:rPr>
      </w:pPr>
    </w:p>
    <w:p w14:paraId="0FCEDD26">
      <w:pPr>
        <w:autoSpaceDE w:val="0"/>
        <w:autoSpaceDN w:val="0"/>
        <w:adjustRightInd w:val="0"/>
        <w:jc w:val="both"/>
      </w:pPr>
      <w:r>
        <w:rPr>
          <w:b/>
        </w:rPr>
        <w:t xml:space="preserve">Раздел 5 «Прочие вопросы деятельности субъекта бюджетной отчетности» </w:t>
      </w:r>
      <w:r>
        <w:t>содержит:</w:t>
      </w:r>
    </w:p>
    <w:p w14:paraId="514F31C4">
      <w:pPr>
        <w:ind w:firstLine="567"/>
        <w:jc w:val="both"/>
      </w:pPr>
      <w:r>
        <w:t>Перечень форм отчетности, не включенных в состав бюджетной отчетности за отчетный период согласно абз.1 п.8 Инструкции №191н, ввиду отсутствия числовых значений показателей: ф.0503167, ф. 0503174, таблица №6.</w:t>
      </w:r>
    </w:p>
    <w:p w14:paraId="0DB08F83">
      <w:pPr>
        <w:jc w:val="both"/>
        <w:outlineLvl w:val="2"/>
        <w:rPr>
          <w:bCs/>
          <w:color w:val="0000FF"/>
          <w:sz w:val="12"/>
          <w:szCs w:val="12"/>
          <w:highlight w:val="yellow"/>
          <w:lang w:eastAsia="ru-RU"/>
        </w:rPr>
      </w:pPr>
    </w:p>
    <w:p w14:paraId="28321F35">
      <w:pPr>
        <w:pStyle w:val="91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Результаты внешней проверки годовой бюджетной отчетности главных администраторов бюджетных средств</w:t>
      </w:r>
    </w:p>
    <w:p w14:paraId="729A8387">
      <w:pPr>
        <w:pStyle w:val="91"/>
        <w:numPr>
          <w:ilvl w:val="0"/>
          <w:numId w:val="7"/>
        </w:numPr>
        <w:tabs>
          <w:tab w:val="left" w:pos="284"/>
          <w:tab w:val="clear" w:pos="420"/>
        </w:tabs>
        <w:ind w:left="0" w:firstLine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sz w:val="24"/>
          <w:szCs w:val="24"/>
        </w:rPr>
        <w:t>Администрация муниципального образовани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 «Ахтубинский муниципальный район Астраханской области»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выявлено:</w:t>
      </w:r>
    </w:p>
    <w:p w14:paraId="6D25A6DD">
      <w:pPr>
        <w:pStyle w:val="91"/>
        <w:tabs>
          <w:tab w:val="center" w:pos="0"/>
          <w:tab w:val="left" w:pos="284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ст.13 ФЗ №402-ФЗ, п.7 Инструкции №191н, п.71 Инструкции №157н допущено нарушение требований к бюджетному (бухгалтерскому) учету, повлекшее искажение показателей по Разделу I «Нефинансовые активы» Баланса (ф.0503130) на общую сумму 27722115,22 руб. или 3,09%.</w:t>
      </w:r>
    </w:p>
    <w:p w14:paraId="5C7D8CE4">
      <w:pPr>
        <w:pStyle w:val="91"/>
        <w:tabs>
          <w:tab w:val="center" w:pos="0"/>
          <w:tab w:val="left" w:pos="284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отношении ответственного лица - начальника отдела бухгалтерского учета Ясинской Н.В. возбуждается производство об административном правонарушении, предусмотренном ч.4 ст.15.15.6 КоАП РФ.</w:t>
      </w:r>
    </w:p>
    <w:p w14:paraId="5C269BCD">
      <w:pPr>
        <w:pStyle w:val="91"/>
        <w:numPr>
          <w:ilvl w:val="0"/>
          <w:numId w:val="7"/>
        </w:numPr>
        <w:tabs>
          <w:tab w:val="left" w:pos="284"/>
          <w:tab w:val="clear" w:pos="420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Управление сельского хозяйства администрации муниципального образования «Ахтубинский муниципальный район Астраханской области», </w:t>
      </w:r>
      <w:r>
        <w:rPr>
          <w:bCs/>
          <w:sz w:val="24"/>
          <w:szCs w:val="24"/>
        </w:rPr>
        <w:t>выявлено:</w:t>
      </w:r>
    </w:p>
    <w:p w14:paraId="4C0EAAD7">
      <w:pPr>
        <w:pStyle w:val="91"/>
        <w:spacing w:after="72" w:afterLines="30"/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ст.34 БК РФ допущено неэффективное использование бюджетных средств, произведены расходы по уплате штрафа за нарушение законодательства о налогах и сборах в размере 1000,00 руб.</w:t>
      </w:r>
    </w:p>
    <w:p w14:paraId="2F1BFA87">
      <w:pPr>
        <w:pStyle w:val="91"/>
        <w:numPr>
          <w:ilvl w:val="0"/>
          <w:numId w:val="7"/>
        </w:numPr>
        <w:tabs>
          <w:tab w:val="clear" w:pos="420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Управление образования администрации муниципального образования «Ахтубинский муниципальный район Астраханской области», </w:t>
      </w:r>
      <w:r>
        <w:rPr>
          <w:bCs/>
          <w:sz w:val="24"/>
          <w:szCs w:val="24"/>
        </w:rPr>
        <w:t>выявлено:</w:t>
      </w:r>
    </w:p>
    <w:p w14:paraId="2EEDF355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нарушение п.59.1, п.70.1 Инструкции №191н дополнительно не сформированы Отчет ф. 0503127 о бюджетных назначениях и Отчет </w:t>
      </w:r>
      <w:r>
        <w:fldChar w:fldCharType="begin"/>
      </w:r>
      <w:r>
        <w:instrText xml:space="preserve"> HYPERLINK "https://login.consultant.ru/link/?req=doc&amp;base=LAW&amp;n=494395&amp;dst=102296"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(ф. 0503128)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 бюджетных назначениях.</w:t>
      </w:r>
    </w:p>
    <w:p w14:paraId="2E39EC69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нарушение ст.11 № 402-ФЗ, </w:t>
      </w:r>
      <w:r>
        <w:fldChar w:fldCharType="begin"/>
      </w:r>
      <w:r>
        <w:instrText xml:space="preserve"> HYPERLINK "https://login.consultant.ru/link/?req=doc&amp;base=LAW&amp;n=460116&amp;dst=100209" </w:instrText>
      </w:r>
      <w:r>
        <w:fldChar w:fldCharType="separate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разд. VIII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СГС «Концептуальные основы», п.1.2 приложения «Порядок проведения инвентаризации активов и обязательств» учетной политики Управления образования инвентаризация в целях составления годовой бюджетной отчетности проведена не в полном объеме.</w:t>
      </w:r>
    </w:p>
    <w:p w14:paraId="559B721C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654818,64 руб. </w:t>
      </w:r>
    </w:p>
    <w:p w14:paraId="4AC579EC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ст. 13 ФЗ № 402-ФЗ, п.7 Инструкции № 191н, п.71, п. 84, п.85 Инструкции № 157н допущено нарушение требований к бюджетному (бухгалтерскому) учету, повлекшее искажен</w:t>
      </w:r>
      <w:bookmarkStart w:id="0" w:name="_GoBack"/>
      <w:bookmarkEnd w:id="0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ие показателей по Разделу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«Нефинансовые активы» Баланса (ф.0503130) на общую сумму 6646541,42 руб. или 1,72%.</w:t>
      </w:r>
    </w:p>
    <w:p w14:paraId="72850E6E">
      <w:pPr>
        <w:pStyle w:val="91"/>
        <w:tabs>
          <w:tab w:val="center" w:pos="0"/>
          <w:tab w:val="left" w:pos="284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отношении ответственного лица главного бухгалтера Каменевой И.Н. возбуждается производство об административном правонарушении, предусмотренном частью 4 ст. 15.15.6 КоАП РФ.</w:t>
      </w:r>
    </w:p>
    <w:p w14:paraId="6AF44726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п.333 Инструкции №157н земельные участки общей кадастровой стоимостью 1228522,13 руб., полученные в срочное безвозмездное пользование и имеющие признаки «операционной аренды» ошибочно учитываются на забалансовом счете 01 «Имущество, полученное в пользование».</w:t>
      </w:r>
    </w:p>
    <w:p w14:paraId="55EC35EF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нарушение п. 159.5 Инструкции №191н таблица №12 составлена неверно.</w:t>
      </w:r>
    </w:p>
    <w:p w14:paraId="64BBB41D">
      <w:pPr>
        <w:pStyle w:val="91"/>
        <w:numPr>
          <w:ilvl w:val="0"/>
          <w:numId w:val="8"/>
        </w:numPr>
        <w:tabs>
          <w:tab w:val="center" w:pos="0"/>
          <w:tab w:val="left" w:pos="284"/>
          <w:tab w:val="clear" w:pos="425"/>
        </w:tabs>
        <w:ind w:left="0" w:firstLine="567"/>
        <w:jc w:val="both"/>
        <w:outlineLvl w:val="0"/>
        <w:rPr>
          <w:color w:val="376092" w:themeColor="accent1" w:themeShade="BF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В нарушение п.8, п.159.9 Инструкции №191н </w:t>
      </w:r>
      <w:r>
        <w:rPr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таблице №16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строка 040 «Перечень форм отчетности, не включенных в состав бюджетной отчетности за отчетный период ввиду отсутствия числовых значений показателей» заполнена некорректно.</w:t>
      </w:r>
    </w:p>
    <w:p w14:paraId="119052E4">
      <w:pPr>
        <w:pStyle w:val="91"/>
        <w:tabs>
          <w:tab w:val="center" w:pos="0"/>
          <w:tab w:val="left" w:pos="284"/>
        </w:tabs>
        <w:ind w:left="0"/>
        <w:jc w:val="both"/>
        <w:outlineLvl w:val="0"/>
        <w:rPr>
          <w:color w:val="376092" w:themeColor="accent1" w:themeShade="BF"/>
          <w:sz w:val="12"/>
          <w:szCs w:val="12"/>
        </w:rPr>
      </w:pPr>
    </w:p>
    <w:p w14:paraId="1C5307B6">
      <w:pPr>
        <w:numPr>
          <w:ilvl w:val="0"/>
          <w:numId w:val="9"/>
        </w:num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Муниципальная долговая политика</w:t>
      </w:r>
    </w:p>
    <w:p w14:paraId="3103B61F">
      <w:pPr>
        <w:ind w:firstLine="567"/>
        <w:jc w:val="both"/>
        <w:outlineLvl w:val="2"/>
        <w:rPr>
          <w:bCs/>
        </w:rPr>
      </w:pPr>
      <w:r>
        <w:rPr>
          <w:bCs/>
        </w:rPr>
        <w:t xml:space="preserve">Объем муниципального долга по состоянию на 1 января 2025 года в сумме 31 641 666,67 </w:t>
      </w:r>
      <w:r>
        <w:t>руб.</w:t>
      </w:r>
      <w:r>
        <w:rPr>
          <w:bCs/>
        </w:rPr>
        <w:t xml:space="preserve"> не превышает установленный п.15 Решения о бюджете верхний предел муниципального долга МО «Ахтубинский район». Муниципальные гарантии, в отчетном периоде не предоставлялись.</w:t>
      </w:r>
    </w:p>
    <w:p w14:paraId="5C1F26A8">
      <w:pPr>
        <w:pStyle w:val="91"/>
        <w:ind w:left="0" w:firstLine="480" w:firstLineChars="20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Выбытия по финансовым операциям, отраженным в Отчете о движении денежных средств (ф.0503123), на погашение муниципального долга в сумме 5941666,67 руб., соответствуют Программе муниципальных внутренних заимствований муниципального образования «Ахтубинский муниципальный район Астраханской области» на 2024 год, утвержденной Приложением №10 к Решению о бюджете.</w:t>
      </w:r>
    </w:p>
    <w:p w14:paraId="21D4269C">
      <w:pPr>
        <w:ind w:firstLine="284"/>
        <w:jc w:val="both"/>
        <w:outlineLvl w:val="2"/>
        <w:rPr>
          <w:bCs/>
          <w:color w:val="0000FF"/>
          <w:sz w:val="12"/>
          <w:szCs w:val="12"/>
          <w:highlight w:val="yellow"/>
        </w:rPr>
      </w:pPr>
    </w:p>
    <w:p w14:paraId="3F1E3BC2">
      <w:pPr>
        <w:ind w:firstLine="284"/>
        <w:jc w:val="center"/>
        <w:outlineLvl w:val="2"/>
        <w:rPr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ВЫВОДЫ:</w:t>
      </w:r>
    </w:p>
    <w:p w14:paraId="0B41D245">
      <w:pPr>
        <w:numPr>
          <w:ilvl w:val="0"/>
          <w:numId w:val="10"/>
        </w:numPr>
        <w:suppressAutoHyphens w:val="0"/>
        <w:ind w:left="0" w:firstLine="567"/>
        <w:contextualSpacing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rial Unicode MS"/>
          <w:color w:val="000000" w:themeColor="text1"/>
          <w14:textFill>
            <w14:solidFill>
              <w14:schemeClr w14:val="tx1"/>
            </w14:solidFill>
          </w14:textFill>
        </w:rPr>
        <w:t>Годовой отчет об исполнении бюджета МО «Ахтубинский район» за 2024 год представлен в Контрольно-счетную палату муниципального образования «Ахтубинский муниципальный район Астраханской области» на внешнюю проверку в полном объеме, в сроки, установленные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статьей 264.4 БК РФ.</w:t>
      </w:r>
    </w:p>
    <w:p w14:paraId="6E9842D5">
      <w:pPr>
        <w:pStyle w:val="91"/>
        <w:numPr>
          <w:ilvl w:val="0"/>
          <w:numId w:val="10"/>
        </w:numPr>
        <w:ind w:left="0" w:firstLine="567"/>
        <w:jc w:val="both"/>
        <w:rPr>
          <w:rFonts w:eastAsia="Arial Unicode MS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eastAsia="Arial Unicode MS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Представленная бюджетная отчетность, по составу, соответствует требованиям пункта 11.2. Инструкции №191н. </w:t>
      </w:r>
    </w:p>
    <w:p w14:paraId="5AD5A247">
      <w:pPr>
        <w:pStyle w:val="91"/>
        <w:numPr>
          <w:ilvl w:val="0"/>
          <w:numId w:val="10"/>
        </w:numPr>
        <w:ind w:left="0" w:firstLine="567"/>
        <w:jc w:val="both"/>
        <w:rPr>
          <w:rFonts w:eastAsia="Calibri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требованиями п.7 Инструкции №191н, показатели форм бюджетной отчетности, обобщены путем суммирования одноименных показателей по соответствующим строкам и графам с исключением взаимосвязанных показателей по консолидируемым позициям форм бюджетной отчетности.</w:t>
      </w:r>
    </w:p>
    <w:p w14:paraId="5F37A07C">
      <w:pPr>
        <w:pStyle w:val="91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Отчетность составлена нарастающим итогом с начала года в рублях с точностью до второго десятичного знака после запятой и подписана п.9 Инструкции </w:t>
      </w:r>
      <w:r>
        <w:rPr>
          <w:rFonts w:eastAsia="Arial Unicode MS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№191н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35EA6AC9">
      <w:pPr>
        <w:pStyle w:val="91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Годовая бюджетная отчетность достоверно отражает финансовое положение на 01.01.2025 года и результаты финансово-хозяйственной деятельности за 2024 год, в соответствии с требованиями законодательства Российской Федерации, применимого в части подготовки годовой бюджетной отчетности.</w:t>
      </w:r>
    </w:p>
    <w:p w14:paraId="613FBCD9">
      <w:pPr>
        <w:pStyle w:val="91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результатам проведенного анализа данные о дебиторской и кредиторской задолженности, отраженные в Пояснительной записке (ф.0503160) соответствуют показателям баланса (ф.0503120) на конец отчетного периода и в полном объеме отражены в отчете о финансовых результатах деятельности формы ф.0503121.</w:t>
      </w:r>
    </w:p>
    <w:p w14:paraId="4D254B1A">
      <w:pPr>
        <w:pStyle w:val="91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Объем муниципального долга по состоянию на 1 января 2025 года в сумме 31 641 666,67 руб. не превышает, установленный п.15 Решения о бюджете, верхний предел муниципального долга МО «Ахтубинский район»;</w:t>
      </w:r>
    </w:p>
    <w:p w14:paraId="79D857EE">
      <w:pPr>
        <w:pStyle w:val="91"/>
        <w:numPr>
          <w:ilvl w:val="0"/>
          <w:numId w:val="10"/>
        </w:numPr>
        <w:ind w:left="0" w:firstLine="567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Выбытия по финансовым операциям, отраженным в Отчете о движении денежных средств (ф.0503123), на погашение муниципального долга в сумме 5941666,67 руб., соответствуют Программе муниципальных внутренних заимствований муниципального образования «Ахтубинский муниципальный район Астраханской области» на 2024 год, утвержденной Приложением №10 к Решению о бюджете.</w:t>
      </w:r>
    </w:p>
    <w:p w14:paraId="2D5D2C83">
      <w:pPr>
        <w:pStyle w:val="91"/>
        <w:numPr>
          <w:ilvl w:val="0"/>
          <w:numId w:val="10"/>
        </w:numPr>
        <w:ind w:left="0" w:firstLine="567"/>
        <w:jc w:val="both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 выборочной проверке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(ф.0503120) «</w:t>
      </w: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аланс исполнения бюджета» выявлены </w:t>
      </w: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следующие недостатки:</w:t>
      </w:r>
    </w:p>
    <w:p w14:paraId="1C5761A4">
      <w:pPr>
        <w:ind w:firstLine="567"/>
        <w:jc w:val="both"/>
        <w:rPr>
          <w:lang w:eastAsia="zh-CN"/>
        </w:rPr>
      </w:pPr>
      <w:r>
        <w:rPr>
          <w:lang w:eastAsia="zh-CN"/>
        </w:rPr>
        <w:t xml:space="preserve">- излишнее начисление сумм амортизации на общую сумму 171063,49 руб. (Управление образования), </w:t>
      </w:r>
      <w:r>
        <w:rPr>
          <w:lang w:eastAsia="ru-RU"/>
        </w:rPr>
        <w:t xml:space="preserve">что нарушает п.32 Приказа от 31.12.2016 №257н, </w:t>
      </w:r>
      <w:r>
        <w:rPr>
          <w:lang w:eastAsia="zh-CN"/>
        </w:rPr>
        <w:t>п. 84, п.85 Инструкции № 157н</w:t>
      </w:r>
      <w:r>
        <w:rPr>
          <w:lang w:eastAsia="ru-RU"/>
        </w:rPr>
        <w:t>;</w:t>
      </w:r>
    </w:p>
    <w:p w14:paraId="70AA7155">
      <w:pPr>
        <w:ind w:firstLine="567"/>
        <w:jc w:val="both"/>
        <w:rPr>
          <w:lang w:eastAsia="zh-CN"/>
        </w:rPr>
      </w:pPr>
      <w:r>
        <w:t xml:space="preserve">- отсутствие начисления амортизации на общую сумму 502136,43 руб. </w:t>
      </w:r>
      <w:r>
        <w:rPr>
          <w:lang w:eastAsia="zh-CN"/>
        </w:rPr>
        <w:t xml:space="preserve">(Управление образования), </w:t>
      </w:r>
      <w:r>
        <w:rPr>
          <w:lang w:eastAsia="ru-RU"/>
        </w:rPr>
        <w:t xml:space="preserve">что нарушает п.32 Приказа от 31.12.2016 №257н, </w:t>
      </w:r>
      <w:r>
        <w:rPr>
          <w:lang w:eastAsia="zh-CN"/>
        </w:rPr>
        <w:t>п. 84, п.85 Инструкции № 157н</w:t>
      </w:r>
      <w:r>
        <w:rPr>
          <w:lang w:eastAsia="ru-RU"/>
        </w:rPr>
        <w:t>;</w:t>
      </w:r>
    </w:p>
    <w:p w14:paraId="3A6B42F7">
      <w:pPr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lang w:eastAsia="ru-RU"/>
        </w:rPr>
        <w:t>- несоответствие кадастровой стоимости земельных участков по данным бухгалтерского учета и сведений, внесенных в ЕГРН, на общую сумму 34 037 583,70 руб. (Управление образования 6 315 468,48 руб., Администрация 27 722 115,22 руб.) что не соответствует требованиям п.71 Инструкции № 157н;</w:t>
      </w:r>
    </w:p>
    <w:p w14:paraId="38726173">
      <w:pPr>
        <w:ind w:firstLine="567"/>
        <w:jc w:val="both"/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земельные участки общей кадастровой стоимостью 1 228 522,13 руб., полученные в срочное безвозмездное пользование и имеющие признаки «операционной аренды» ошибочно учитываются на забалансовом счете 01 «Имущество, полученное в пользование»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(Управление образования), что не соответствует требованиям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п.333 Инструкции №157н</w:t>
      </w:r>
      <w:r>
        <w:rPr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.</w:t>
      </w:r>
    </w:p>
    <w:p w14:paraId="2A32F7F2">
      <w:pPr>
        <w:pStyle w:val="91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Анализ эффективности и результативности использования финансовых ресурсов МО «Ахтубинский район» за 2024 год показал неэффективное, без достижения заданных результатов использование средств на общую сумму 655818,64 руб. (штрафы за нарушение законодательства о налогах и сборах, законодательства о страховых взносах - 2818,64 руб., штрафы за нарушение законодательства о закупках и нарушение условий контрактов - 503000,00 руб., другие экономические санкции - 150000,00 руб. ), что не соответствует требованиям ст.34 БК РФ.</w:t>
      </w:r>
    </w:p>
    <w:p w14:paraId="0D358C15">
      <w:pPr>
        <w:pStyle w:val="91"/>
        <w:ind w:left="0"/>
        <w:jc w:val="both"/>
        <w:rPr>
          <w:iCs/>
          <w:color w:val="0000FF"/>
          <w:sz w:val="12"/>
          <w:szCs w:val="12"/>
          <w:highlight w:val="yellow"/>
        </w:rPr>
      </w:pPr>
    </w:p>
    <w:p w14:paraId="24D3C393">
      <w:pPr>
        <w:pStyle w:val="82"/>
        <w:spacing w:after="0" w:line="240" w:lineRule="auto"/>
        <w:ind w:left="0"/>
        <w:jc w:val="center"/>
        <w:rPr>
          <w:iCs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ПРЕДЛОЖЕНИЯ</w:t>
      </w:r>
    </w:p>
    <w:p w14:paraId="07F62DCE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Обеспечить безусловное выполнение требований по заполнению форм бюджетной отчетности, установленных Инструкцией №191н, при составлении месячной, квартальной и годовой бюджетной отчетности главных администраторов бюджетных средств.</w:t>
      </w:r>
    </w:p>
    <w:p w14:paraId="184341D2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При проведении инвентаризации учитывать требования п.20 Приказа Минфина России от 13.01.2023 № 4н «Об утверждении Федерального стандарта бухгалтерского учета ФСБУ 28/2023 «Инвентаризация».</w:t>
      </w:r>
    </w:p>
    <w:p w14:paraId="4D8B90BF">
      <w:pPr>
        <w:numPr>
          <w:ilvl w:val="0"/>
          <w:numId w:val="11"/>
        </w:numPr>
        <w:autoSpaceDE w:val="0"/>
        <w:autoSpaceDN w:val="0"/>
        <w:adjustRightInd w:val="0"/>
        <w:ind w:firstLine="56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Усилить контроль за ежегодной переоценкой кадастровой стоимости земельных участков и отражением операций на счетах бухгалтерского учёта.</w:t>
      </w:r>
    </w:p>
    <w:p w14:paraId="59B18061">
      <w:pPr>
        <w:ind w:left="567"/>
        <w:jc w:val="both"/>
        <w:rPr>
          <w:iCs/>
          <w:color w:val="0000FF"/>
          <w:lang w:eastAsia="ru-RU"/>
        </w:rPr>
      </w:pPr>
    </w:p>
    <w:p w14:paraId="5EB1DFA3">
      <w:pPr>
        <w:jc w:val="center"/>
        <w:rPr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ЗАКЛЮЧЕНИЕ</w:t>
      </w:r>
    </w:p>
    <w:p w14:paraId="0EA613AE">
      <w:pPr>
        <w:pStyle w:val="91"/>
        <w:ind w:left="0" w:firstLine="567"/>
        <w:jc w:val="both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Внешняя проверка годового отчета об исполнении бюджета МО «Ахтубинский район» за 2024 год, позволяет сделать вывод о том, что представленная бюджетная отчетность соответствует совокупности исходных данных для ее формирования по объемам средств и свидетельствует о соответствии основных характеристик годового отчета об исполнении бюджета МО «Ахтубинский район» сводным показателям бюджетной отчетности главных администраторов бюджетных средств и показателям Решения о бюджете на 2024 год.</w:t>
      </w:r>
    </w:p>
    <w:p w14:paraId="3AF20D26">
      <w:pPr>
        <w:shd w:val="clear" w:color="auto" w:fill="FFFFFF"/>
        <w:jc w:val="both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 w14:paraId="73721EBA">
      <w:pPr>
        <w:shd w:val="clear" w:color="auto" w:fill="FFFFFF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Председатель</w:t>
      </w:r>
    </w:p>
    <w:p w14:paraId="53907B79">
      <w:pPr>
        <w:shd w:val="clear" w:color="auto" w:fill="FFFFFF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КСП МО «Ахтубинский район»                                                            Ю.Ю. Журавлева</w:t>
      </w:r>
    </w:p>
    <w:sectPr>
      <w:headerReference r:id="rId3" w:type="default"/>
      <w:footerReference r:id="rId4" w:type="default"/>
      <w:pgSz w:w="11906" w:h="16838"/>
      <w:pgMar w:top="1134" w:right="850" w:bottom="1134" w:left="1701" w:header="709" w:footer="0" w:gutter="0"/>
      <w:cols w:space="720" w:num="1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F9A4">
    <w:pPr>
      <w:pStyle w:val="1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EE023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10</w:t>
    </w:r>
    <w:r>
      <w:fldChar w:fldCharType="end"/>
    </w:r>
  </w:p>
  <w:p w14:paraId="34F47901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02F58"/>
    <w:multiLevelType w:val="singleLevel"/>
    <w:tmpl w:val="C1502F5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682CB2F"/>
    <w:multiLevelType w:val="singleLevel"/>
    <w:tmpl w:val="E682CB2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15E52757"/>
    <w:multiLevelType w:val="multilevel"/>
    <w:tmpl w:val="15E527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4">
    <w:nsid w:val="18035480"/>
    <w:multiLevelType w:val="multilevel"/>
    <w:tmpl w:val="18035480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 w:eastAsia="Arial Unicode MS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238" w:hanging="360"/>
      </w:pPr>
    </w:lvl>
    <w:lvl w:ilvl="2" w:tentative="0">
      <w:start w:val="1"/>
      <w:numFmt w:val="lowerRoman"/>
      <w:lvlText w:val="%3."/>
      <w:lvlJc w:val="right"/>
      <w:pPr>
        <w:ind w:left="1958" w:hanging="180"/>
      </w:pPr>
    </w:lvl>
    <w:lvl w:ilvl="3" w:tentative="0">
      <w:start w:val="1"/>
      <w:numFmt w:val="decimal"/>
      <w:lvlText w:val="%4."/>
      <w:lvlJc w:val="left"/>
      <w:pPr>
        <w:ind w:left="2678" w:hanging="360"/>
      </w:pPr>
    </w:lvl>
    <w:lvl w:ilvl="4" w:tentative="0">
      <w:start w:val="1"/>
      <w:numFmt w:val="lowerLetter"/>
      <w:lvlText w:val="%5."/>
      <w:lvlJc w:val="left"/>
      <w:pPr>
        <w:ind w:left="3398" w:hanging="360"/>
      </w:pPr>
    </w:lvl>
    <w:lvl w:ilvl="5" w:tentative="0">
      <w:start w:val="1"/>
      <w:numFmt w:val="lowerRoman"/>
      <w:lvlText w:val="%6."/>
      <w:lvlJc w:val="right"/>
      <w:pPr>
        <w:ind w:left="4118" w:hanging="180"/>
      </w:pPr>
    </w:lvl>
    <w:lvl w:ilvl="6" w:tentative="0">
      <w:start w:val="1"/>
      <w:numFmt w:val="decimal"/>
      <w:lvlText w:val="%7."/>
      <w:lvlJc w:val="left"/>
      <w:pPr>
        <w:ind w:left="4838" w:hanging="360"/>
      </w:pPr>
    </w:lvl>
    <w:lvl w:ilvl="7" w:tentative="0">
      <w:start w:val="1"/>
      <w:numFmt w:val="lowerLetter"/>
      <w:lvlText w:val="%8."/>
      <w:lvlJc w:val="left"/>
      <w:pPr>
        <w:ind w:left="5558" w:hanging="360"/>
      </w:pPr>
    </w:lvl>
    <w:lvl w:ilvl="8" w:tentative="0">
      <w:start w:val="1"/>
      <w:numFmt w:val="lowerRoman"/>
      <w:lvlText w:val="%9."/>
      <w:lvlJc w:val="right"/>
      <w:pPr>
        <w:ind w:left="6278" w:hanging="180"/>
      </w:pPr>
    </w:lvl>
  </w:abstractNum>
  <w:abstractNum w:abstractNumId="5">
    <w:nsid w:val="1A113965"/>
    <w:multiLevelType w:val="multilevel"/>
    <w:tmpl w:val="1A113965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B66C4C"/>
    <w:multiLevelType w:val="multilevel"/>
    <w:tmpl w:val="29B66C4C"/>
    <w:lvl w:ilvl="0" w:tentative="0">
      <w:start w:val="3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BC4E8D8"/>
    <w:multiLevelType w:val="singleLevel"/>
    <w:tmpl w:val="3BC4E8D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0"/>
        <w:szCs w:val="10"/>
      </w:rPr>
    </w:lvl>
  </w:abstractNum>
  <w:abstractNum w:abstractNumId="8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9">
    <w:nsid w:val="4FBB08B4"/>
    <w:multiLevelType w:val="multilevel"/>
    <w:tmpl w:val="4FBB08B4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2CB7B54"/>
    <w:multiLevelType w:val="multilevel"/>
    <w:tmpl w:val="52CB7B5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20"/>
    <w:rsid w:val="0000233F"/>
    <w:rsid w:val="00002F28"/>
    <w:rsid w:val="000048AF"/>
    <w:rsid w:val="00004DEE"/>
    <w:rsid w:val="00005630"/>
    <w:rsid w:val="00005956"/>
    <w:rsid w:val="0000740F"/>
    <w:rsid w:val="0001318F"/>
    <w:rsid w:val="00015C76"/>
    <w:rsid w:val="00016FBD"/>
    <w:rsid w:val="0002089A"/>
    <w:rsid w:val="00020F09"/>
    <w:rsid w:val="00022DA3"/>
    <w:rsid w:val="00023055"/>
    <w:rsid w:val="00023394"/>
    <w:rsid w:val="00023A43"/>
    <w:rsid w:val="00024C66"/>
    <w:rsid w:val="00026152"/>
    <w:rsid w:val="00026CAD"/>
    <w:rsid w:val="00026F25"/>
    <w:rsid w:val="000303C0"/>
    <w:rsid w:val="00031556"/>
    <w:rsid w:val="00032692"/>
    <w:rsid w:val="00033948"/>
    <w:rsid w:val="00034C63"/>
    <w:rsid w:val="000404A1"/>
    <w:rsid w:val="00041782"/>
    <w:rsid w:val="00042358"/>
    <w:rsid w:val="00043CD4"/>
    <w:rsid w:val="0004488E"/>
    <w:rsid w:val="00044899"/>
    <w:rsid w:val="00044906"/>
    <w:rsid w:val="00046904"/>
    <w:rsid w:val="00047264"/>
    <w:rsid w:val="00051E57"/>
    <w:rsid w:val="00052C8B"/>
    <w:rsid w:val="00054981"/>
    <w:rsid w:val="00056E9C"/>
    <w:rsid w:val="00060117"/>
    <w:rsid w:val="00060F76"/>
    <w:rsid w:val="00062C76"/>
    <w:rsid w:val="00063577"/>
    <w:rsid w:val="000668AC"/>
    <w:rsid w:val="00066F17"/>
    <w:rsid w:val="00067787"/>
    <w:rsid w:val="00072214"/>
    <w:rsid w:val="0007439F"/>
    <w:rsid w:val="00081216"/>
    <w:rsid w:val="00081EEE"/>
    <w:rsid w:val="00082C37"/>
    <w:rsid w:val="00083868"/>
    <w:rsid w:val="00085608"/>
    <w:rsid w:val="00090BE4"/>
    <w:rsid w:val="00092C0B"/>
    <w:rsid w:val="00095151"/>
    <w:rsid w:val="00095548"/>
    <w:rsid w:val="000A0C06"/>
    <w:rsid w:val="000A2A5F"/>
    <w:rsid w:val="000A359F"/>
    <w:rsid w:val="000A3999"/>
    <w:rsid w:val="000A46BE"/>
    <w:rsid w:val="000A52B1"/>
    <w:rsid w:val="000A5815"/>
    <w:rsid w:val="000B1123"/>
    <w:rsid w:val="000B1BA9"/>
    <w:rsid w:val="000B273E"/>
    <w:rsid w:val="000B3B26"/>
    <w:rsid w:val="000B3EA1"/>
    <w:rsid w:val="000B6A49"/>
    <w:rsid w:val="000C141F"/>
    <w:rsid w:val="000C636C"/>
    <w:rsid w:val="000C6510"/>
    <w:rsid w:val="000C6C47"/>
    <w:rsid w:val="000C7562"/>
    <w:rsid w:val="000C7AB9"/>
    <w:rsid w:val="000C7ED1"/>
    <w:rsid w:val="000D0187"/>
    <w:rsid w:val="000D2450"/>
    <w:rsid w:val="000D39DD"/>
    <w:rsid w:val="000D685B"/>
    <w:rsid w:val="000D6FA5"/>
    <w:rsid w:val="000D78CC"/>
    <w:rsid w:val="000E0AE4"/>
    <w:rsid w:val="000E43A1"/>
    <w:rsid w:val="000F055B"/>
    <w:rsid w:val="000F0B9E"/>
    <w:rsid w:val="000F0BF9"/>
    <w:rsid w:val="000F2762"/>
    <w:rsid w:val="000F2D7E"/>
    <w:rsid w:val="000F40C6"/>
    <w:rsid w:val="000F5A5E"/>
    <w:rsid w:val="000F62DA"/>
    <w:rsid w:val="00101816"/>
    <w:rsid w:val="00101C4A"/>
    <w:rsid w:val="0010395B"/>
    <w:rsid w:val="00103F2C"/>
    <w:rsid w:val="001053DB"/>
    <w:rsid w:val="00105CED"/>
    <w:rsid w:val="00107A18"/>
    <w:rsid w:val="00112847"/>
    <w:rsid w:val="00113319"/>
    <w:rsid w:val="00114114"/>
    <w:rsid w:val="00114815"/>
    <w:rsid w:val="00116854"/>
    <w:rsid w:val="00120562"/>
    <w:rsid w:val="00122596"/>
    <w:rsid w:val="00123CDC"/>
    <w:rsid w:val="00124A7B"/>
    <w:rsid w:val="00124DDC"/>
    <w:rsid w:val="001308E3"/>
    <w:rsid w:val="0013189B"/>
    <w:rsid w:val="00132FF8"/>
    <w:rsid w:val="0013388B"/>
    <w:rsid w:val="00133ED3"/>
    <w:rsid w:val="001342E0"/>
    <w:rsid w:val="00137C77"/>
    <w:rsid w:val="001403C7"/>
    <w:rsid w:val="00141020"/>
    <w:rsid w:val="00141890"/>
    <w:rsid w:val="0014481F"/>
    <w:rsid w:val="00144B9D"/>
    <w:rsid w:val="001450C5"/>
    <w:rsid w:val="00147FC8"/>
    <w:rsid w:val="001538AF"/>
    <w:rsid w:val="00153BB6"/>
    <w:rsid w:val="00153DE0"/>
    <w:rsid w:val="00160522"/>
    <w:rsid w:val="00162580"/>
    <w:rsid w:val="00163A18"/>
    <w:rsid w:val="0016535A"/>
    <w:rsid w:val="00167344"/>
    <w:rsid w:val="00167F85"/>
    <w:rsid w:val="0017029B"/>
    <w:rsid w:val="0017104B"/>
    <w:rsid w:val="001718EE"/>
    <w:rsid w:val="00171BDF"/>
    <w:rsid w:val="00172A27"/>
    <w:rsid w:val="00173468"/>
    <w:rsid w:val="00177186"/>
    <w:rsid w:val="001775A4"/>
    <w:rsid w:val="001802CA"/>
    <w:rsid w:val="00185069"/>
    <w:rsid w:val="0018594A"/>
    <w:rsid w:val="001861E7"/>
    <w:rsid w:val="00186E7B"/>
    <w:rsid w:val="0019120C"/>
    <w:rsid w:val="001916F1"/>
    <w:rsid w:val="00191E63"/>
    <w:rsid w:val="00191F20"/>
    <w:rsid w:val="0019333D"/>
    <w:rsid w:val="0019400D"/>
    <w:rsid w:val="00194370"/>
    <w:rsid w:val="001955F3"/>
    <w:rsid w:val="00196691"/>
    <w:rsid w:val="001A3949"/>
    <w:rsid w:val="001A4979"/>
    <w:rsid w:val="001A4C8C"/>
    <w:rsid w:val="001A70FF"/>
    <w:rsid w:val="001A74F4"/>
    <w:rsid w:val="001A7859"/>
    <w:rsid w:val="001B244D"/>
    <w:rsid w:val="001B4221"/>
    <w:rsid w:val="001B451A"/>
    <w:rsid w:val="001B605D"/>
    <w:rsid w:val="001C0C2D"/>
    <w:rsid w:val="001C2027"/>
    <w:rsid w:val="001C224E"/>
    <w:rsid w:val="001C22A2"/>
    <w:rsid w:val="001C40BD"/>
    <w:rsid w:val="001C57C9"/>
    <w:rsid w:val="001C686C"/>
    <w:rsid w:val="001D04B1"/>
    <w:rsid w:val="001D091D"/>
    <w:rsid w:val="001D10B6"/>
    <w:rsid w:val="001D21FB"/>
    <w:rsid w:val="001D31C0"/>
    <w:rsid w:val="001D4520"/>
    <w:rsid w:val="001D5472"/>
    <w:rsid w:val="001D6A54"/>
    <w:rsid w:val="001D737B"/>
    <w:rsid w:val="001E0C81"/>
    <w:rsid w:val="001E16B6"/>
    <w:rsid w:val="001E1B8D"/>
    <w:rsid w:val="001E4083"/>
    <w:rsid w:val="001E5107"/>
    <w:rsid w:val="001E66AE"/>
    <w:rsid w:val="001E78FC"/>
    <w:rsid w:val="001F5827"/>
    <w:rsid w:val="001F5C6C"/>
    <w:rsid w:val="001F66B2"/>
    <w:rsid w:val="001F6B55"/>
    <w:rsid w:val="001F7FB8"/>
    <w:rsid w:val="00200119"/>
    <w:rsid w:val="00200559"/>
    <w:rsid w:val="00201538"/>
    <w:rsid w:val="0021013C"/>
    <w:rsid w:val="00210553"/>
    <w:rsid w:val="002105D5"/>
    <w:rsid w:val="00212253"/>
    <w:rsid w:val="002154D2"/>
    <w:rsid w:val="002178FE"/>
    <w:rsid w:val="002213A7"/>
    <w:rsid w:val="0022141C"/>
    <w:rsid w:val="002216C6"/>
    <w:rsid w:val="002219DF"/>
    <w:rsid w:val="002240BC"/>
    <w:rsid w:val="0022472D"/>
    <w:rsid w:val="002250B4"/>
    <w:rsid w:val="00225685"/>
    <w:rsid w:val="002262B7"/>
    <w:rsid w:val="002262C9"/>
    <w:rsid w:val="0022719C"/>
    <w:rsid w:val="00227C2F"/>
    <w:rsid w:val="00231D46"/>
    <w:rsid w:val="00236D54"/>
    <w:rsid w:val="00236DA6"/>
    <w:rsid w:val="00240556"/>
    <w:rsid w:val="002406E8"/>
    <w:rsid w:val="00240B78"/>
    <w:rsid w:val="0024136E"/>
    <w:rsid w:val="002453E6"/>
    <w:rsid w:val="00246D13"/>
    <w:rsid w:val="00250341"/>
    <w:rsid w:val="00250B47"/>
    <w:rsid w:val="002522F7"/>
    <w:rsid w:val="002533C8"/>
    <w:rsid w:val="00255830"/>
    <w:rsid w:val="00260DC2"/>
    <w:rsid w:val="002636CB"/>
    <w:rsid w:val="002638A7"/>
    <w:rsid w:val="00263EF3"/>
    <w:rsid w:val="00264B53"/>
    <w:rsid w:val="0026511F"/>
    <w:rsid w:val="00266378"/>
    <w:rsid w:val="00266EE6"/>
    <w:rsid w:val="00270671"/>
    <w:rsid w:val="00270FB2"/>
    <w:rsid w:val="00271B67"/>
    <w:rsid w:val="002721F3"/>
    <w:rsid w:val="002735AF"/>
    <w:rsid w:val="002735C5"/>
    <w:rsid w:val="00285870"/>
    <w:rsid w:val="00287D14"/>
    <w:rsid w:val="00287D2E"/>
    <w:rsid w:val="00291632"/>
    <w:rsid w:val="00292274"/>
    <w:rsid w:val="002923A6"/>
    <w:rsid w:val="0029250A"/>
    <w:rsid w:val="002940C6"/>
    <w:rsid w:val="002949E9"/>
    <w:rsid w:val="0029560C"/>
    <w:rsid w:val="00296116"/>
    <w:rsid w:val="00297172"/>
    <w:rsid w:val="002A05AC"/>
    <w:rsid w:val="002A09C2"/>
    <w:rsid w:val="002A1226"/>
    <w:rsid w:val="002A1599"/>
    <w:rsid w:val="002A227B"/>
    <w:rsid w:val="002A55A0"/>
    <w:rsid w:val="002A5801"/>
    <w:rsid w:val="002A777E"/>
    <w:rsid w:val="002B1E50"/>
    <w:rsid w:val="002B59AF"/>
    <w:rsid w:val="002B6F40"/>
    <w:rsid w:val="002C02C3"/>
    <w:rsid w:val="002C349D"/>
    <w:rsid w:val="002C38DF"/>
    <w:rsid w:val="002C45BB"/>
    <w:rsid w:val="002C5260"/>
    <w:rsid w:val="002C56CC"/>
    <w:rsid w:val="002D08A5"/>
    <w:rsid w:val="002D0A04"/>
    <w:rsid w:val="002D3E56"/>
    <w:rsid w:val="002D510F"/>
    <w:rsid w:val="002D7027"/>
    <w:rsid w:val="002D79DD"/>
    <w:rsid w:val="002E00CD"/>
    <w:rsid w:val="002E00E1"/>
    <w:rsid w:val="002E0A3A"/>
    <w:rsid w:val="002E0D91"/>
    <w:rsid w:val="002E387A"/>
    <w:rsid w:val="002E3EB1"/>
    <w:rsid w:val="002E40BB"/>
    <w:rsid w:val="002E4DAF"/>
    <w:rsid w:val="002E57CA"/>
    <w:rsid w:val="002F0ADA"/>
    <w:rsid w:val="002F1DDD"/>
    <w:rsid w:val="002F48ED"/>
    <w:rsid w:val="002F5986"/>
    <w:rsid w:val="002F654C"/>
    <w:rsid w:val="0030149D"/>
    <w:rsid w:val="003035B9"/>
    <w:rsid w:val="0031272C"/>
    <w:rsid w:val="00312944"/>
    <w:rsid w:val="00312B2D"/>
    <w:rsid w:val="0031463B"/>
    <w:rsid w:val="00315E39"/>
    <w:rsid w:val="00316249"/>
    <w:rsid w:val="00316597"/>
    <w:rsid w:val="00316CBF"/>
    <w:rsid w:val="00316E30"/>
    <w:rsid w:val="00316E50"/>
    <w:rsid w:val="003203C4"/>
    <w:rsid w:val="003204B6"/>
    <w:rsid w:val="0032644F"/>
    <w:rsid w:val="003267E1"/>
    <w:rsid w:val="003268FC"/>
    <w:rsid w:val="003311F1"/>
    <w:rsid w:val="00332773"/>
    <w:rsid w:val="00334923"/>
    <w:rsid w:val="0033496F"/>
    <w:rsid w:val="003406CC"/>
    <w:rsid w:val="00340BDB"/>
    <w:rsid w:val="00343845"/>
    <w:rsid w:val="00343D39"/>
    <w:rsid w:val="0034624F"/>
    <w:rsid w:val="003465A1"/>
    <w:rsid w:val="00350515"/>
    <w:rsid w:val="00351943"/>
    <w:rsid w:val="00352767"/>
    <w:rsid w:val="00352D66"/>
    <w:rsid w:val="0035474D"/>
    <w:rsid w:val="00355347"/>
    <w:rsid w:val="003557A2"/>
    <w:rsid w:val="00355D83"/>
    <w:rsid w:val="00356E27"/>
    <w:rsid w:val="00360024"/>
    <w:rsid w:val="00360A6D"/>
    <w:rsid w:val="00360F1F"/>
    <w:rsid w:val="00363167"/>
    <w:rsid w:val="003670E9"/>
    <w:rsid w:val="003701B0"/>
    <w:rsid w:val="00370488"/>
    <w:rsid w:val="00371264"/>
    <w:rsid w:val="00371C31"/>
    <w:rsid w:val="00372E0D"/>
    <w:rsid w:val="00380CD5"/>
    <w:rsid w:val="00380CF6"/>
    <w:rsid w:val="00380F68"/>
    <w:rsid w:val="00383326"/>
    <w:rsid w:val="0038505E"/>
    <w:rsid w:val="00386CEF"/>
    <w:rsid w:val="0039133A"/>
    <w:rsid w:val="0039272B"/>
    <w:rsid w:val="003939C8"/>
    <w:rsid w:val="00393DDE"/>
    <w:rsid w:val="00395C15"/>
    <w:rsid w:val="003967F0"/>
    <w:rsid w:val="00397BCD"/>
    <w:rsid w:val="003A1AFA"/>
    <w:rsid w:val="003A2CE1"/>
    <w:rsid w:val="003A6E71"/>
    <w:rsid w:val="003A7520"/>
    <w:rsid w:val="003B0A45"/>
    <w:rsid w:val="003B113C"/>
    <w:rsid w:val="003B1743"/>
    <w:rsid w:val="003B3067"/>
    <w:rsid w:val="003B34AE"/>
    <w:rsid w:val="003B6B50"/>
    <w:rsid w:val="003B74EE"/>
    <w:rsid w:val="003C0C48"/>
    <w:rsid w:val="003C70BA"/>
    <w:rsid w:val="003C7372"/>
    <w:rsid w:val="003D0D5C"/>
    <w:rsid w:val="003D238E"/>
    <w:rsid w:val="003D33B9"/>
    <w:rsid w:val="003E031C"/>
    <w:rsid w:val="003E09DF"/>
    <w:rsid w:val="003E11EF"/>
    <w:rsid w:val="003E1C03"/>
    <w:rsid w:val="003E290D"/>
    <w:rsid w:val="003E3AD4"/>
    <w:rsid w:val="003E4C18"/>
    <w:rsid w:val="003E5CDC"/>
    <w:rsid w:val="003E644A"/>
    <w:rsid w:val="003E778F"/>
    <w:rsid w:val="003F4DD0"/>
    <w:rsid w:val="003F5275"/>
    <w:rsid w:val="003F5B95"/>
    <w:rsid w:val="004007A1"/>
    <w:rsid w:val="0040382D"/>
    <w:rsid w:val="004075AD"/>
    <w:rsid w:val="004112AC"/>
    <w:rsid w:val="0041361C"/>
    <w:rsid w:val="00414AEE"/>
    <w:rsid w:val="0042146D"/>
    <w:rsid w:val="00422806"/>
    <w:rsid w:val="00423A44"/>
    <w:rsid w:val="00423B7F"/>
    <w:rsid w:val="00424114"/>
    <w:rsid w:val="004260EB"/>
    <w:rsid w:val="00430406"/>
    <w:rsid w:val="00431B82"/>
    <w:rsid w:val="004324CE"/>
    <w:rsid w:val="00433506"/>
    <w:rsid w:val="00433B12"/>
    <w:rsid w:val="004365B1"/>
    <w:rsid w:val="004406D7"/>
    <w:rsid w:val="00440F37"/>
    <w:rsid w:val="004419E8"/>
    <w:rsid w:val="0044236D"/>
    <w:rsid w:val="0044302D"/>
    <w:rsid w:val="00443B6E"/>
    <w:rsid w:val="004444DB"/>
    <w:rsid w:val="0044647D"/>
    <w:rsid w:val="00450C81"/>
    <w:rsid w:val="00450F04"/>
    <w:rsid w:val="00451A49"/>
    <w:rsid w:val="004520DC"/>
    <w:rsid w:val="0045295C"/>
    <w:rsid w:val="00453E59"/>
    <w:rsid w:val="0045468B"/>
    <w:rsid w:val="004563E4"/>
    <w:rsid w:val="00456E3F"/>
    <w:rsid w:val="0045708A"/>
    <w:rsid w:val="00462FEE"/>
    <w:rsid w:val="00463317"/>
    <w:rsid w:val="00463E83"/>
    <w:rsid w:val="00464190"/>
    <w:rsid w:val="00464C01"/>
    <w:rsid w:val="00466853"/>
    <w:rsid w:val="00466C41"/>
    <w:rsid w:val="004723DD"/>
    <w:rsid w:val="00475AEB"/>
    <w:rsid w:val="00476C86"/>
    <w:rsid w:val="00480126"/>
    <w:rsid w:val="004805C4"/>
    <w:rsid w:val="0048207B"/>
    <w:rsid w:val="00482595"/>
    <w:rsid w:val="00483465"/>
    <w:rsid w:val="00487439"/>
    <w:rsid w:val="004917AC"/>
    <w:rsid w:val="00494583"/>
    <w:rsid w:val="0049515B"/>
    <w:rsid w:val="00495F6E"/>
    <w:rsid w:val="004963F3"/>
    <w:rsid w:val="004975A2"/>
    <w:rsid w:val="00497A2D"/>
    <w:rsid w:val="004A1357"/>
    <w:rsid w:val="004A188E"/>
    <w:rsid w:val="004A2648"/>
    <w:rsid w:val="004A3B56"/>
    <w:rsid w:val="004A4D10"/>
    <w:rsid w:val="004A54AA"/>
    <w:rsid w:val="004A7AD2"/>
    <w:rsid w:val="004B172D"/>
    <w:rsid w:val="004B2A29"/>
    <w:rsid w:val="004B33EE"/>
    <w:rsid w:val="004B3DF4"/>
    <w:rsid w:val="004B5881"/>
    <w:rsid w:val="004B6C41"/>
    <w:rsid w:val="004B7FA9"/>
    <w:rsid w:val="004C0ABB"/>
    <w:rsid w:val="004C0C96"/>
    <w:rsid w:val="004C0D43"/>
    <w:rsid w:val="004C161E"/>
    <w:rsid w:val="004C3FCB"/>
    <w:rsid w:val="004C71FC"/>
    <w:rsid w:val="004D1ED5"/>
    <w:rsid w:val="004D2686"/>
    <w:rsid w:val="004D35ED"/>
    <w:rsid w:val="004D37EA"/>
    <w:rsid w:val="004D3A55"/>
    <w:rsid w:val="004D47FE"/>
    <w:rsid w:val="004D4DE8"/>
    <w:rsid w:val="004D5696"/>
    <w:rsid w:val="004D5F4B"/>
    <w:rsid w:val="004D72D4"/>
    <w:rsid w:val="004E0106"/>
    <w:rsid w:val="004E1B1D"/>
    <w:rsid w:val="004E2E3C"/>
    <w:rsid w:val="004E3ABE"/>
    <w:rsid w:val="004E5385"/>
    <w:rsid w:val="004E7C1B"/>
    <w:rsid w:val="004E7F3A"/>
    <w:rsid w:val="004F457C"/>
    <w:rsid w:val="004F5399"/>
    <w:rsid w:val="004F71EC"/>
    <w:rsid w:val="005003A0"/>
    <w:rsid w:val="0050041D"/>
    <w:rsid w:val="00501A74"/>
    <w:rsid w:val="00501FD6"/>
    <w:rsid w:val="0050206E"/>
    <w:rsid w:val="0050249A"/>
    <w:rsid w:val="005032AB"/>
    <w:rsid w:val="00507ADE"/>
    <w:rsid w:val="00510175"/>
    <w:rsid w:val="0051386B"/>
    <w:rsid w:val="0051502C"/>
    <w:rsid w:val="00516412"/>
    <w:rsid w:val="005173C8"/>
    <w:rsid w:val="0052078E"/>
    <w:rsid w:val="00524E4D"/>
    <w:rsid w:val="0052739B"/>
    <w:rsid w:val="005273EE"/>
    <w:rsid w:val="00530233"/>
    <w:rsid w:val="005319B7"/>
    <w:rsid w:val="005333D8"/>
    <w:rsid w:val="005349CA"/>
    <w:rsid w:val="005353A1"/>
    <w:rsid w:val="00537A44"/>
    <w:rsid w:val="00541A8B"/>
    <w:rsid w:val="00544167"/>
    <w:rsid w:val="0054470E"/>
    <w:rsid w:val="00545BE6"/>
    <w:rsid w:val="0055061A"/>
    <w:rsid w:val="00551CF7"/>
    <w:rsid w:val="00552893"/>
    <w:rsid w:val="00552E2B"/>
    <w:rsid w:val="00553425"/>
    <w:rsid w:val="0055503B"/>
    <w:rsid w:val="005556A6"/>
    <w:rsid w:val="0056197E"/>
    <w:rsid w:val="0056323A"/>
    <w:rsid w:val="00564B33"/>
    <w:rsid w:val="00565E55"/>
    <w:rsid w:val="0056659E"/>
    <w:rsid w:val="005679BD"/>
    <w:rsid w:val="00570972"/>
    <w:rsid w:val="00574C84"/>
    <w:rsid w:val="005750E7"/>
    <w:rsid w:val="005765F2"/>
    <w:rsid w:val="00576FA6"/>
    <w:rsid w:val="00580056"/>
    <w:rsid w:val="00581158"/>
    <w:rsid w:val="00586409"/>
    <w:rsid w:val="00586FA7"/>
    <w:rsid w:val="00593269"/>
    <w:rsid w:val="00595151"/>
    <w:rsid w:val="00595B51"/>
    <w:rsid w:val="00596069"/>
    <w:rsid w:val="0059701E"/>
    <w:rsid w:val="00597874"/>
    <w:rsid w:val="005A0380"/>
    <w:rsid w:val="005A7462"/>
    <w:rsid w:val="005A75AE"/>
    <w:rsid w:val="005B1D8D"/>
    <w:rsid w:val="005B36A6"/>
    <w:rsid w:val="005B390B"/>
    <w:rsid w:val="005B418A"/>
    <w:rsid w:val="005B5DE9"/>
    <w:rsid w:val="005B66A3"/>
    <w:rsid w:val="005B6DE3"/>
    <w:rsid w:val="005C3512"/>
    <w:rsid w:val="005C4F0E"/>
    <w:rsid w:val="005C7342"/>
    <w:rsid w:val="005D0BBD"/>
    <w:rsid w:val="005D1456"/>
    <w:rsid w:val="005D5550"/>
    <w:rsid w:val="005D56E4"/>
    <w:rsid w:val="005D738E"/>
    <w:rsid w:val="005D7682"/>
    <w:rsid w:val="005E297F"/>
    <w:rsid w:val="005E5FFE"/>
    <w:rsid w:val="005E6355"/>
    <w:rsid w:val="005E78ED"/>
    <w:rsid w:val="005F0150"/>
    <w:rsid w:val="005F0666"/>
    <w:rsid w:val="005F2627"/>
    <w:rsid w:val="005F33B6"/>
    <w:rsid w:val="005F35ED"/>
    <w:rsid w:val="005F44DD"/>
    <w:rsid w:val="005F638A"/>
    <w:rsid w:val="005F6CB3"/>
    <w:rsid w:val="005F708C"/>
    <w:rsid w:val="00602203"/>
    <w:rsid w:val="0060248F"/>
    <w:rsid w:val="00602719"/>
    <w:rsid w:val="00602C1C"/>
    <w:rsid w:val="00605A7F"/>
    <w:rsid w:val="006061B4"/>
    <w:rsid w:val="00611AF7"/>
    <w:rsid w:val="00613192"/>
    <w:rsid w:val="0061524B"/>
    <w:rsid w:val="00617050"/>
    <w:rsid w:val="00624CE4"/>
    <w:rsid w:val="00625088"/>
    <w:rsid w:val="00625A65"/>
    <w:rsid w:val="00626C37"/>
    <w:rsid w:val="00634612"/>
    <w:rsid w:val="006362AB"/>
    <w:rsid w:val="00637FE0"/>
    <w:rsid w:val="00640560"/>
    <w:rsid w:val="0064109E"/>
    <w:rsid w:val="006461E9"/>
    <w:rsid w:val="006461EF"/>
    <w:rsid w:val="00646DE7"/>
    <w:rsid w:val="00646F38"/>
    <w:rsid w:val="00651E25"/>
    <w:rsid w:val="0065251B"/>
    <w:rsid w:val="00653537"/>
    <w:rsid w:val="00655E3D"/>
    <w:rsid w:val="0065677B"/>
    <w:rsid w:val="0065756D"/>
    <w:rsid w:val="00657FBE"/>
    <w:rsid w:val="00661135"/>
    <w:rsid w:val="006617A4"/>
    <w:rsid w:val="006626B0"/>
    <w:rsid w:val="00662F47"/>
    <w:rsid w:val="006635F7"/>
    <w:rsid w:val="00665461"/>
    <w:rsid w:val="00670735"/>
    <w:rsid w:val="00670B69"/>
    <w:rsid w:val="00670CAE"/>
    <w:rsid w:val="00671ECC"/>
    <w:rsid w:val="00674AC1"/>
    <w:rsid w:val="00674F8F"/>
    <w:rsid w:val="00675560"/>
    <w:rsid w:val="00675D39"/>
    <w:rsid w:val="0067646F"/>
    <w:rsid w:val="00677888"/>
    <w:rsid w:val="00677F91"/>
    <w:rsid w:val="00680420"/>
    <w:rsid w:val="006808DA"/>
    <w:rsid w:val="006808EE"/>
    <w:rsid w:val="00681337"/>
    <w:rsid w:val="00681D5B"/>
    <w:rsid w:val="00683E8F"/>
    <w:rsid w:val="00686E27"/>
    <w:rsid w:val="00690292"/>
    <w:rsid w:val="006910C1"/>
    <w:rsid w:val="0069224C"/>
    <w:rsid w:val="00692E5E"/>
    <w:rsid w:val="006933E8"/>
    <w:rsid w:val="0069763C"/>
    <w:rsid w:val="006A1054"/>
    <w:rsid w:val="006A228C"/>
    <w:rsid w:val="006A317D"/>
    <w:rsid w:val="006A4AF9"/>
    <w:rsid w:val="006A4F5C"/>
    <w:rsid w:val="006A5F05"/>
    <w:rsid w:val="006A7049"/>
    <w:rsid w:val="006A7383"/>
    <w:rsid w:val="006A7D18"/>
    <w:rsid w:val="006B294A"/>
    <w:rsid w:val="006B5B33"/>
    <w:rsid w:val="006C27D1"/>
    <w:rsid w:val="006C2F67"/>
    <w:rsid w:val="006C5396"/>
    <w:rsid w:val="006C677E"/>
    <w:rsid w:val="006C6BCC"/>
    <w:rsid w:val="006C7D44"/>
    <w:rsid w:val="006C7E88"/>
    <w:rsid w:val="006D067A"/>
    <w:rsid w:val="006D09C5"/>
    <w:rsid w:val="006D1AE2"/>
    <w:rsid w:val="006D62D0"/>
    <w:rsid w:val="006E2786"/>
    <w:rsid w:val="006E3704"/>
    <w:rsid w:val="006E6E90"/>
    <w:rsid w:val="006F0935"/>
    <w:rsid w:val="006F14CE"/>
    <w:rsid w:val="006F1BB8"/>
    <w:rsid w:val="006F267C"/>
    <w:rsid w:val="006F5FD8"/>
    <w:rsid w:val="006F6AF3"/>
    <w:rsid w:val="006F7234"/>
    <w:rsid w:val="006F727E"/>
    <w:rsid w:val="006F7331"/>
    <w:rsid w:val="0070034C"/>
    <w:rsid w:val="00702D6E"/>
    <w:rsid w:val="0070599B"/>
    <w:rsid w:val="007109BC"/>
    <w:rsid w:val="00710A26"/>
    <w:rsid w:val="0071472C"/>
    <w:rsid w:val="00717310"/>
    <w:rsid w:val="00717351"/>
    <w:rsid w:val="0071744A"/>
    <w:rsid w:val="007235CD"/>
    <w:rsid w:val="007250AA"/>
    <w:rsid w:val="00727F90"/>
    <w:rsid w:val="00727F9B"/>
    <w:rsid w:val="0073186D"/>
    <w:rsid w:val="00732347"/>
    <w:rsid w:val="00732782"/>
    <w:rsid w:val="00733689"/>
    <w:rsid w:val="00735E3D"/>
    <w:rsid w:val="007370CB"/>
    <w:rsid w:val="007376AE"/>
    <w:rsid w:val="007401E7"/>
    <w:rsid w:val="00741A66"/>
    <w:rsid w:val="0074203C"/>
    <w:rsid w:val="007465AA"/>
    <w:rsid w:val="00750174"/>
    <w:rsid w:val="00751185"/>
    <w:rsid w:val="007518A6"/>
    <w:rsid w:val="00751AA8"/>
    <w:rsid w:val="00756C37"/>
    <w:rsid w:val="00761B4E"/>
    <w:rsid w:val="007629B5"/>
    <w:rsid w:val="00763C92"/>
    <w:rsid w:val="007665F4"/>
    <w:rsid w:val="00770B7E"/>
    <w:rsid w:val="00771F1F"/>
    <w:rsid w:val="00772877"/>
    <w:rsid w:val="00774E30"/>
    <w:rsid w:val="00776A3B"/>
    <w:rsid w:val="00776AE5"/>
    <w:rsid w:val="00781652"/>
    <w:rsid w:val="00782441"/>
    <w:rsid w:val="00783253"/>
    <w:rsid w:val="00783CEB"/>
    <w:rsid w:val="007875ED"/>
    <w:rsid w:val="00787DD8"/>
    <w:rsid w:val="00792327"/>
    <w:rsid w:val="00795A11"/>
    <w:rsid w:val="00796CC4"/>
    <w:rsid w:val="0079742C"/>
    <w:rsid w:val="007977A2"/>
    <w:rsid w:val="0079789B"/>
    <w:rsid w:val="007A18E1"/>
    <w:rsid w:val="007A2FA5"/>
    <w:rsid w:val="007A30CF"/>
    <w:rsid w:val="007A4362"/>
    <w:rsid w:val="007A5660"/>
    <w:rsid w:val="007A6645"/>
    <w:rsid w:val="007A78BD"/>
    <w:rsid w:val="007A7C43"/>
    <w:rsid w:val="007A7CCF"/>
    <w:rsid w:val="007B26EA"/>
    <w:rsid w:val="007B4330"/>
    <w:rsid w:val="007B5D28"/>
    <w:rsid w:val="007B6076"/>
    <w:rsid w:val="007B729B"/>
    <w:rsid w:val="007C091F"/>
    <w:rsid w:val="007C2722"/>
    <w:rsid w:val="007C6345"/>
    <w:rsid w:val="007D081C"/>
    <w:rsid w:val="007D281E"/>
    <w:rsid w:val="007D4405"/>
    <w:rsid w:val="007D4890"/>
    <w:rsid w:val="007D4963"/>
    <w:rsid w:val="007D4D38"/>
    <w:rsid w:val="007D7354"/>
    <w:rsid w:val="007D73DB"/>
    <w:rsid w:val="007D74CD"/>
    <w:rsid w:val="007E0B95"/>
    <w:rsid w:val="007E0C25"/>
    <w:rsid w:val="007E1208"/>
    <w:rsid w:val="007E2CAF"/>
    <w:rsid w:val="007E32D5"/>
    <w:rsid w:val="007E42F2"/>
    <w:rsid w:val="007E6B6A"/>
    <w:rsid w:val="007E7EE2"/>
    <w:rsid w:val="007F2650"/>
    <w:rsid w:val="007F2B77"/>
    <w:rsid w:val="008006E6"/>
    <w:rsid w:val="00802598"/>
    <w:rsid w:val="00802E0C"/>
    <w:rsid w:val="00803EB0"/>
    <w:rsid w:val="008056FB"/>
    <w:rsid w:val="00805A89"/>
    <w:rsid w:val="0080789A"/>
    <w:rsid w:val="00807919"/>
    <w:rsid w:val="0081426B"/>
    <w:rsid w:val="0081564B"/>
    <w:rsid w:val="00820F3A"/>
    <w:rsid w:val="00821CB3"/>
    <w:rsid w:val="0082489A"/>
    <w:rsid w:val="008253D4"/>
    <w:rsid w:val="00826238"/>
    <w:rsid w:val="00831EED"/>
    <w:rsid w:val="008331C0"/>
    <w:rsid w:val="00833712"/>
    <w:rsid w:val="00835AD4"/>
    <w:rsid w:val="00835AEF"/>
    <w:rsid w:val="00836DEC"/>
    <w:rsid w:val="00836EEB"/>
    <w:rsid w:val="008372A0"/>
    <w:rsid w:val="00837D80"/>
    <w:rsid w:val="00837F1E"/>
    <w:rsid w:val="00840FF0"/>
    <w:rsid w:val="0084284B"/>
    <w:rsid w:val="0084335F"/>
    <w:rsid w:val="00843A58"/>
    <w:rsid w:val="00850315"/>
    <w:rsid w:val="00851861"/>
    <w:rsid w:val="00851876"/>
    <w:rsid w:val="00853148"/>
    <w:rsid w:val="00855488"/>
    <w:rsid w:val="00855743"/>
    <w:rsid w:val="008557B0"/>
    <w:rsid w:val="00857B4A"/>
    <w:rsid w:val="0086054C"/>
    <w:rsid w:val="00860F0E"/>
    <w:rsid w:val="00862CB2"/>
    <w:rsid w:val="0086477A"/>
    <w:rsid w:val="00865759"/>
    <w:rsid w:val="0086695D"/>
    <w:rsid w:val="00867B17"/>
    <w:rsid w:val="00870872"/>
    <w:rsid w:val="00871F83"/>
    <w:rsid w:val="00873242"/>
    <w:rsid w:val="00873345"/>
    <w:rsid w:val="00873D04"/>
    <w:rsid w:val="00874460"/>
    <w:rsid w:val="008805E5"/>
    <w:rsid w:val="00883A5B"/>
    <w:rsid w:val="00883ECC"/>
    <w:rsid w:val="00887323"/>
    <w:rsid w:val="00887CE9"/>
    <w:rsid w:val="00890825"/>
    <w:rsid w:val="00891B6F"/>
    <w:rsid w:val="00893405"/>
    <w:rsid w:val="00893DDE"/>
    <w:rsid w:val="00894014"/>
    <w:rsid w:val="00894028"/>
    <w:rsid w:val="0089436D"/>
    <w:rsid w:val="00894BF7"/>
    <w:rsid w:val="008964F7"/>
    <w:rsid w:val="008A0AC4"/>
    <w:rsid w:val="008A3A5D"/>
    <w:rsid w:val="008A3BB8"/>
    <w:rsid w:val="008B13F1"/>
    <w:rsid w:val="008B2F8E"/>
    <w:rsid w:val="008B632E"/>
    <w:rsid w:val="008B7DA1"/>
    <w:rsid w:val="008C077D"/>
    <w:rsid w:val="008C59B6"/>
    <w:rsid w:val="008C5B88"/>
    <w:rsid w:val="008D107B"/>
    <w:rsid w:val="008D16F2"/>
    <w:rsid w:val="008D37A5"/>
    <w:rsid w:val="008D4ACB"/>
    <w:rsid w:val="008D5A2E"/>
    <w:rsid w:val="008D6642"/>
    <w:rsid w:val="008D6FA6"/>
    <w:rsid w:val="008E0158"/>
    <w:rsid w:val="008E01A8"/>
    <w:rsid w:val="008E1534"/>
    <w:rsid w:val="008E4944"/>
    <w:rsid w:val="008E58B1"/>
    <w:rsid w:val="008E5EE5"/>
    <w:rsid w:val="008F0C0A"/>
    <w:rsid w:val="008F1124"/>
    <w:rsid w:val="008F36EB"/>
    <w:rsid w:val="008F495F"/>
    <w:rsid w:val="008F4C84"/>
    <w:rsid w:val="008F54F1"/>
    <w:rsid w:val="0090136A"/>
    <w:rsid w:val="00901896"/>
    <w:rsid w:val="00901A42"/>
    <w:rsid w:val="00903EE4"/>
    <w:rsid w:val="00904C62"/>
    <w:rsid w:val="00905AAB"/>
    <w:rsid w:val="00906142"/>
    <w:rsid w:val="00906943"/>
    <w:rsid w:val="009069F0"/>
    <w:rsid w:val="00906F39"/>
    <w:rsid w:val="0090700F"/>
    <w:rsid w:val="0091025F"/>
    <w:rsid w:val="009108FE"/>
    <w:rsid w:val="00910B20"/>
    <w:rsid w:val="00910F77"/>
    <w:rsid w:val="0091126D"/>
    <w:rsid w:val="00911B0C"/>
    <w:rsid w:val="009134A5"/>
    <w:rsid w:val="00914B88"/>
    <w:rsid w:val="0091665B"/>
    <w:rsid w:val="009166D4"/>
    <w:rsid w:val="00922528"/>
    <w:rsid w:val="00924FB4"/>
    <w:rsid w:val="00926C78"/>
    <w:rsid w:val="00926E3B"/>
    <w:rsid w:val="00927DAC"/>
    <w:rsid w:val="00937EB8"/>
    <w:rsid w:val="00943B20"/>
    <w:rsid w:val="00944971"/>
    <w:rsid w:val="00944E31"/>
    <w:rsid w:val="00952901"/>
    <w:rsid w:val="0095311F"/>
    <w:rsid w:val="00954CEA"/>
    <w:rsid w:val="00956A35"/>
    <w:rsid w:val="00961E7E"/>
    <w:rsid w:val="00962055"/>
    <w:rsid w:val="0096256B"/>
    <w:rsid w:val="009638B8"/>
    <w:rsid w:val="00963AB3"/>
    <w:rsid w:val="00966023"/>
    <w:rsid w:val="0096605F"/>
    <w:rsid w:val="009669D7"/>
    <w:rsid w:val="0097084D"/>
    <w:rsid w:val="00970EA4"/>
    <w:rsid w:val="00971060"/>
    <w:rsid w:val="00972532"/>
    <w:rsid w:val="00973D98"/>
    <w:rsid w:val="00974CB4"/>
    <w:rsid w:val="00975032"/>
    <w:rsid w:val="009761CD"/>
    <w:rsid w:val="0097793F"/>
    <w:rsid w:val="009836DC"/>
    <w:rsid w:val="00985509"/>
    <w:rsid w:val="0098595D"/>
    <w:rsid w:val="009902B0"/>
    <w:rsid w:val="0099119C"/>
    <w:rsid w:val="00992A4E"/>
    <w:rsid w:val="00996974"/>
    <w:rsid w:val="009969E7"/>
    <w:rsid w:val="00996B2A"/>
    <w:rsid w:val="009A011B"/>
    <w:rsid w:val="009A0EC1"/>
    <w:rsid w:val="009A1DB2"/>
    <w:rsid w:val="009A413D"/>
    <w:rsid w:val="009A53AA"/>
    <w:rsid w:val="009B0DF1"/>
    <w:rsid w:val="009B11D3"/>
    <w:rsid w:val="009B1293"/>
    <w:rsid w:val="009B1F29"/>
    <w:rsid w:val="009B329F"/>
    <w:rsid w:val="009B33CC"/>
    <w:rsid w:val="009B3722"/>
    <w:rsid w:val="009B3B23"/>
    <w:rsid w:val="009B3F61"/>
    <w:rsid w:val="009C1867"/>
    <w:rsid w:val="009C1CB8"/>
    <w:rsid w:val="009C3672"/>
    <w:rsid w:val="009C3906"/>
    <w:rsid w:val="009C5C23"/>
    <w:rsid w:val="009C65A9"/>
    <w:rsid w:val="009C75F3"/>
    <w:rsid w:val="009D1091"/>
    <w:rsid w:val="009D2313"/>
    <w:rsid w:val="009D5512"/>
    <w:rsid w:val="009D6197"/>
    <w:rsid w:val="009D6EB3"/>
    <w:rsid w:val="009D7C00"/>
    <w:rsid w:val="009D7E03"/>
    <w:rsid w:val="009E0B96"/>
    <w:rsid w:val="009E4E4B"/>
    <w:rsid w:val="009E783D"/>
    <w:rsid w:val="009F1288"/>
    <w:rsid w:val="009F1DF3"/>
    <w:rsid w:val="009F5932"/>
    <w:rsid w:val="009F77E3"/>
    <w:rsid w:val="00A00967"/>
    <w:rsid w:val="00A00A8C"/>
    <w:rsid w:val="00A00E86"/>
    <w:rsid w:val="00A0184E"/>
    <w:rsid w:val="00A02374"/>
    <w:rsid w:val="00A03331"/>
    <w:rsid w:val="00A05065"/>
    <w:rsid w:val="00A05075"/>
    <w:rsid w:val="00A05B75"/>
    <w:rsid w:val="00A13E9C"/>
    <w:rsid w:val="00A14057"/>
    <w:rsid w:val="00A14930"/>
    <w:rsid w:val="00A14C53"/>
    <w:rsid w:val="00A14FF5"/>
    <w:rsid w:val="00A17104"/>
    <w:rsid w:val="00A23C61"/>
    <w:rsid w:val="00A23E1B"/>
    <w:rsid w:val="00A23EEA"/>
    <w:rsid w:val="00A24275"/>
    <w:rsid w:val="00A24766"/>
    <w:rsid w:val="00A24A74"/>
    <w:rsid w:val="00A34168"/>
    <w:rsid w:val="00A370FF"/>
    <w:rsid w:val="00A41104"/>
    <w:rsid w:val="00A421B0"/>
    <w:rsid w:val="00A465AB"/>
    <w:rsid w:val="00A479B6"/>
    <w:rsid w:val="00A50F8E"/>
    <w:rsid w:val="00A5131D"/>
    <w:rsid w:val="00A5151E"/>
    <w:rsid w:val="00A528E5"/>
    <w:rsid w:val="00A53C62"/>
    <w:rsid w:val="00A54399"/>
    <w:rsid w:val="00A54D79"/>
    <w:rsid w:val="00A55F5A"/>
    <w:rsid w:val="00A561ED"/>
    <w:rsid w:val="00A565E4"/>
    <w:rsid w:val="00A57956"/>
    <w:rsid w:val="00A57D47"/>
    <w:rsid w:val="00A60A30"/>
    <w:rsid w:val="00A61A28"/>
    <w:rsid w:val="00A648C6"/>
    <w:rsid w:val="00A64C54"/>
    <w:rsid w:val="00A64DD3"/>
    <w:rsid w:val="00A65773"/>
    <w:rsid w:val="00A7050B"/>
    <w:rsid w:val="00A70E9B"/>
    <w:rsid w:val="00A71E67"/>
    <w:rsid w:val="00A72EE7"/>
    <w:rsid w:val="00A73CFB"/>
    <w:rsid w:val="00A73FC2"/>
    <w:rsid w:val="00A75D02"/>
    <w:rsid w:val="00A767DB"/>
    <w:rsid w:val="00A80819"/>
    <w:rsid w:val="00A8175B"/>
    <w:rsid w:val="00A84589"/>
    <w:rsid w:val="00A9256B"/>
    <w:rsid w:val="00A932D6"/>
    <w:rsid w:val="00A93F21"/>
    <w:rsid w:val="00A965EE"/>
    <w:rsid w:val="00AA1338"/>
    <w:rsid w:val="00AA280F"/>
    <w:rsid w:val="00AA77D1"/>
    <w:rsid w:val="00AB1FC8"/>
    <w:rsid w:val="00AB4758"/>
    <w:rsid w:val="00AB4C7E"/>
    <w:rsid w:val="00AB5F89"/>
    <w:rsid w:val="00AB652D"/>
    <w:rsid w:val="00AC03CB"/>
    <w:rsid w:val="00AC0A0B"/>
    <w:rsid w:val="00AC53AC"/>
    <w:rsid w:val="00AC64F0"/>
    <w:rsid w:val="00AD0E22"/>
    <w:rsid w:val="00AD46E2"/>
    <w:rsid w:val="00AD4FF9"/>
    <w:rsid w:val="00AD5455"/>
    <w:rsid w:val="00AD5FBE"/>
    <w:rsid w:val="00AD62C4"/>
    <w:rsid w:val="00AD7E59"/>
    <w:rsid w:val="00AE061F"/>
    <w:rsid w:val="00AE22E6"/>
    <w:rsid w:val="00AE5E81"/>
    <w:rsid w:val="00AE6C42"/>
    <w:rsid w:val="00AF2630"/>
    <w:rsid w:val="00AF4622"/>
    <w:rsid w:val="00AF4F35"/>
    <w:rsid w:val="00AF5634"/>
    <w:rsid w:val="00AF5C5F"/>
    <w:rsid w:val="00B00F4C"/>
    <w:rsid w:val="00B017EA"/>
    <w:rsid w:val="00B04F83"/>
    <w:rsid w:val="00B05737"/>
    <w:rsid w:val="00B05AAD"/>
    <w:rsid w:val="00B05C69"/>
    <w:rsid w:val="00B07689"/>
    <w:rsid w:val="00B1020A"/>
    <w:rsid w:val="00B109A6"/>
    <w:rsid w:val="00B110D8"/>
    <w:rsid w:val="00B1111F"/>
    <w:rsid w:val="00B12D97"/>
    <w:rsid w:val="00B144AE"/>
    <w:rsid w:val="00B14647"/>
    <w:rsid w:val="00B15040"/>
    <w:rsid w:val="00B16855"/>
    <w:rsid w:val="00B179E7"/>
    <w:rsid w:val="00B2311F"/>
    <w:rsid w:val="00B243E0"/>
    <w:rsid w:val="00B27765"/>
    <w:rsid w:val="00B30385"/>
    <w:rsid w:val="00B329F9"/>
    <w:rsid w:val="00B32A18"/>
    <w:rsid w:val="00B32C96"/>
    <w:rsid w:val="00B34F27"/>
    <w:rsid w:val="00B37B20"/>
    <w:rsid w:val="00B4050D"/>
    <w:rsid w:val="00B4749D"/>
    <w:rsid w:val="00B51B75"/>
    <w:rsid w:val="00B52509"/>
    <w:rsid w:val="00B525D4"/>
    <w:rsid w:val="00B53037"/>
    <w:rsid w:val="00B61B6B"/>
    <w:rsid w:val="00B62CEC"/>
    <w:rsid w:val="00B62D4F"/>
    <w:rsid w:val="00B62DD5"/>
    <w:rsid w:val="00B633D7"/>
    <w:rsid w:val="00B6717C"/>
    <w:rsid w:val="00B706AB"/>
    <w:rsid w:val="00B70CA1"/>
    <w:rsid w:val="00B71DD2"/>
    <w:rsid w:val="00B72E05"/>
    <w:rsid w:val="00B739DE"/>
    <w:rsid w:val="00B73EB6"/>
    <w:rsid w:val="00B74643"/>
    <w:rsid w:val="00B75919"/>
    <w:rsid w:val="00B77C25"/>
    <w:rsid w:val="00B77C90"/>
    <w:rsid w:val="00B80008"/>
    <w:rsid w:val="00B82EF8"/>
    <w:rsid w:val="00B83C80"/>
    <w:rsid w:val="00B85042"/>
    <w:rsid w:val="00B85199"/>
    <w:rsid w:val="00B85F08"/>
    <w:rsid w:val="00B86B8F"/>
    <w:rsid w:val="00B9013C"/>
    <w:rsid w:val="00B9134E"/>
    <w:rsid w:val="00B92015"/>
    <w:rsid w:val="00B948C8"/>
    <w:rsid w:val="00B94A0D"/>
    <w:rsid w:val="00B9533E"/>
    <w:rsid w:val="00BA203D"/>
    <w:rsid w:val="00BA3914"/>
    <w:rsid w:val="00BA48CF"/>
    <w:rsid w:val="00BA7B23"/>
    <w:rsid w:val="00BB14DD"/>
    <w:rsid w:val="00BB1831"/>
    <w:rsid w:val="00BB1D34"/>
    <w:rsid w:val="00BB21FA"/>
    <w:rsid w:val="00BB5C7C"/>
    <w:rsid w:val="00BB5DF9"/>
    <w:rsid w:val="00BB6A7C"/>
    <w:rsid w:val="00BC0107"/>
    <w:rsid w:val="00BC2C3D"/>
    <w:rsid w:val="00BC44DE"/>
    <w:rsid w:val="00BC575A"/>
    <w:rsid w:val="00BC6996"/>
    <w:rsid w:val="00BC705B"/>
    <w:rsid w:val="00BD097C"/>
    <w:rsid w:val="00BD0AA9"/>
    <w:rsid w:val="00BD5ADC"/>
    <w:rsid w:val="00BE105F"/>
    <w:rsid w:val="00BE2323"/>
    <w:rsid w:val="00BE3D6F"/>
    <w:rsid w:val="00BE5229"/>
    <w:rsid w:val="00BE529A"/>
    <w:rsid w:val="00BF052D"/>
    <w:rsid w:val="00BF203E"/>
    <w:rsid w:val="00BF2C03"/>
    <w:rsid w:val="00BF5CB8"/>
    <w:rsid w:val="00BF6326"/>
    <w:rsid w:val="00BF638F"/>
    <w:rsid w:val="00BF7BAC"/>
    <w:rsid w:val="00C03A20"/>
    <w:rsid w:val="00C04051"/>
    <w:rsid w:val="00C0480D"/>
    <w:rsid w:val="00C05EDD"/>
    <w:rsid w:val="00C100B5"/>
    <w:rsid w:val="00C11ED7"/>
    <w:rsid w:val="00C16802"/>
    <w:rsid w:val="00C221DB"/>
    <w:rsid w:val="00C23C8C"/>
    <w:rsid w:val="00C24ED8"/>
    <w:rsid w:val="00C2543D"/>
    <w:rsid w:val="00C26C55"/>
    <w:rsid w:val="00C26C82"/>
    <w:rsid w:val="00C3027F"/>
    <w:rsid w:val="00C30807"/>
    <w:rsid w:val="00C31BC8"/>
    <w:rsid w:val="00C32C7B"/>
    <w:rsid w:val="00C32E1A"/>
    <w:rsid w:val="00C41F7E"/>
    <w:rsid w:val="00C428E1"/>
    <w:rsid w:val="00C42A2C"/>
    <w:rsid w:val="00C43E08"/>
    <w:rsid w:val="00C46B01"/>
    <w:rsid w:val="00C47164"/>
    <w:rsid w:val="00C50218"/>
    <w:rsid w:val="00C50322"/>
    <w:rsid w:val="00C50DDB"/>
    <w:rsid w:val="00C51248"/>
    <w:rsid w:val="00C5234B"/>
    <w:rsid w:val="00C55BA4"/>
    <w:rsid w:val="00C560E8"/>
    <w:rsid w:val="00C6293E"/>
    <w:rsid w:val="00C6383B"/>
    <w:rsid w:val="00C650F2"/>
    <w:rsid w:val="00C66510"/>
    <w:rsid w:val="00C712C6"/>
    <w:rsid w:val="00C729CB"/>
    <w:rsid w:val="00C74E59"/>
    <w:rsid w:val="00C755F9"/>
    <w:rsid w:val="00C75ACF"/>
    <w:rsid w:val="00C770CC"/>
    <w:rsid w:val="00C7735D"/>
    <w:rsid w:val="00C80204"/>
    <w:rsid w:val="00C8025E"/>
    <w:rsid w:val="00C80816"/>
    <w:rsid w:val="00C8185A"/>
    <w:rsid w:val="00C81FAA"/>
    <w:rsid w:val="00C8419C"/>
    <w:rsid w:val="00C84A78"/>
    <w:rsid w:val="00C852B7"/>
    <w:rsid w:val="00C8618F"/>
    <w:rsid w:val="00C86FB2"/>
    <w:rsid w:val="00C871CF"/>
    <w:rsid w:val="00C87666"/>
    <w:rsid w:val="00C87DB6"/>
    <w:rsid w:val="00C9430D"/>
    <w:rsid w:val="00C95668"/>
    <w:rsid w:val="00C966D7"/>
    <w:rsid w:val="00CA28BE"/>
    <w:rsid w:val="00CA42B4"/>
    <w:rsid w:val="00CA5969"/>
    <w:rsid w:val="00CB01A6"/>
    <w:rsid w:val="00CB0880"/>
    <w:rsid w:val="00CB1CCE"/>
    <w:rsid w:val="00CB1D0D"/>
    <w:rsid w:val="00CB4BCB"/>
    <w:rsid w:val="00CB5F6B"/>
    <w:rsid w:val="00CB6426"/>
    <w:rsid w:val="00CB7386"/>
    <w:rsid w:val="00CC03C4"/>
    <w:rsid w:val="00CC0A30"/>
    <w:rsid w:val="00CC1DD6"/>
    <w:rsid w:val="00CC2CD7"/>
    <w:rsid w:val="00CC31E5"/>
    <w:rsid w:val="00CC3820"/>
    <w:rsid w:val="00CC4722"/>
    <w:rsid w:val="00CC4B70"/>
    <w:rsid w:val="00CC6187"/>
    <w:rsid w:val="00CC7849"/>
    <w:rsid w:val="00CC7E60"/>
    <w:rsid w:val="00CD19C4"/>
    <w:rsid w:val="00CD5EA3"/>
    <w:rsid w:val="00CD73C8"/>
    <w:rsid w:val="00CD7995"/>
    <w:rsid w:val="00CE0B9F"/>
    <w:rsid w:val="00CE4A6D"/>
    <w:rsid w:val="00CE5B07"/>
    <w:rsid w:val="00CE5B71"/>
    <w:rsid w:val="00CE5BE4"/>
    <w:rsid w:val="00CE6938"/>
    <w:rsid w:val="00CE70EE"/>
    <w:rsid w:val="00CF1088"/>
    <w:rsid w:val="00CF1740"/>
    <w:rsid w:val="00CF28F0"/>
    <w:rsid w:val="00CF3475"/>
    <w:rsid w:val="00CF3878"/>
    <w:rsid w:val="00CF4E11"/>
    <w:rsid w:val="00CF76FF"/>
    <w:rsid w:val="00CF79F5"/>
    <w:rsid w:val="00D0326A"/>
    <w:rsid w:val="00D0340D"/>
    <w:rsid w:val="00D04B3D"/>
    <w:rsid w:val="00D04C58"/>
    <w:rsid w:val="00D0534F"/>
    <w:rsid w:val="00D102CC"/>
    <w:rsid w:val="00D12863"/>
    <w:rsid w:val="00D13FF1"/>
    <w:rsid w:val="00D2055C"/>
    <w:rsid w:val="00D2083D"/>
    <w:rsid w:val="00D225DF"/>
    <w:rsid w:val="00D24ED7"/>
    <w:rsid w:val="00D25169"/>
    <w:rsid w:val="00D26F03"/>
    <w:rsid w:val="00D27DDB"/>
    <w:rsid w:val="00D3118A"/>
    <w:rsid w:val="00D31701"/>
    <w:rsid w:val="00D33A5A"/>
    <w:rsid w:val="00D34220"/>
    <w:rsid w:val="00D345B8"/>
    <w:rsid w:val="00D3789B"/>
    <w:rsid w:val="00D37CBB"/>
    <w:rsid w:val="00D40236"/>
    <w:rsid w:val="00D40310"/>
    <w:rsid w:val="00D426CB"/>
    <w:rsid w:val="00D42942"/>
    <w:rsid w:val="00D4299A"/>
    <w:rsid w:val="00D45441"/>
    <w:rsid w:val="00D47FB8"/>
    <w:rsid w:val="00D5133B"/>
    <w:rsid w:val="00D513A9"/>
    <w:rsid w:val="00D54541"/>
    <w:rsid w:val="00D55F57"/>
    <w:rsid w:val="00D5787B"/>
    <w:rsid w:val="00D613DF"/>
    <w:rsid w:val="00D6170D"/>
    <w:rsid w:val="00D61D3C"/>
    <w:rsid w:val="00D62205"/>
    <w:rsid w:val="00D62463"/>
    <w:rsid w:val="00D630C5"/>
    <w:rsid w:val="00D63924"/>
    <w:rsid w:val="00D63DDD"/>
    <w:rsid w:val="00D64B85"/>
    <w:rsid w:val="00D6576A"/>
    <w:rsid w:val="00D6627B"/>
    <w:rsid w:val="00D76177"/>
    <w:rsid w:val="00D77D51"/>
    <w:rsid w:val="00D80199"/>
    <w:rsid w:val="00D83540"/>
    <w:rsid w:val="00D83C7D"/>
    <w:rsid w:val="00D86B7B"/>
    <w:rsid w:val="00D87BB0"/>
    <w:rsid w:val="00D9116A"/>
    <w:rsid w:val="00D91E7F"/>
    <w:rsid w:val="00D920DC"/>
    <w:rsid w:val="00D94287"/>
    <w:rsid w:val="00D94956"/>
    <w:rsid w:val="00D96D40"/>
    <w:rsid w:val="00DA2173"/>
    <w:rsid w:val="00DA32A5"/>
    <w:rsid w:val="00DA3F9C"/>
    <w:rsid w:val="00DA3FA1"/>
    <w:rsid w:val="00DA4354"/>
    <w:rsid w:val="00DA5EF6"/>
    <w:rsid w:val="00DA6C54"/>
    <w:rsid w:val="00DB03FC"/>
    <w:rsid w:val="00DB3554"/>
    <w:rsid w:val="00DB405E"/>
    <w:rsid w:val="00DB41C7"/>
    <w:rsid w:val="00DB4AA0"/>
    <w:rsid w:val="00DB5257"/>
    <w:rsid w:val="00DB5942"/>
    <w:rsid w:val="00DB5E95"/>
    <w:rsid w:val="00DB7292"/>
    <w:rsid w:val="00DB7C9C"/>
    <w:rsid w:val="00DC1A3A"/>
    <w:rsid w:val="00DC345B"/>
    <w:rsid w:val="00DC5AB3"/>
    <w:rsid w:val="00DC5CF8"/>
    <w:rsid w:val="00DC6E43"/>
    <w:rsid w:val="00DC754D"/>
    <w:rsid w:val="00DC7A8E"/>
    <w:rsid w:val="00DD007E"/>
    <w:rsid w:val="00DD1DD8"/>
    <w:rsid w:val="00DD3B29"/>
    <w:rsid w:val="00DD565B"/>
    <w:rsid w:val="00DD6898"/>
    <w:rsid w:val="00DD6D47"/>
    <w:rsid w:val="00DE24D3"/>
    <w:rsid w:val="00DE3400"/>
    <w:rsid w:val="00DE681A"/>
    <w:rsid w:val="00DF073C"/>
    <w:rsid w:val="00DF22D6"/>
    <w:rsid w:val="00DF3987"/>
    <w:rsid w:val="00DF7488"/>
    <w:rsid w:val="00DF7697"/>
    <w:rsid w:val="00E01C2A"/>
    <w:rsid w:val="00E027D7"/>
    <w:rsid w:val="00E0340F"/>
    <w:rsid w:val="00E04A35"/>
    <w:rsid w:val="00E0504C"/>
    <w:rsid w:val="00E1547D"/>
    <w:rsid w:val="00E20B1F"/>
    <w:rsid w:val="00E22FBE"/>
    <w:rsid w:val="00E2370E"/>
    <w:rsid w:val="00E26EC6"/>
    <w:rsid w:val="00E3093A"/>
    <w:rsid w:val="00E3690A"/>
    <w:rsid w:val="00E36AA3"/>
    <w:rsid w:val="00E37FBD"/>
    <w:rsid w:val="00E402B6"/>
    <w:rsid w:val="00E41D67"/>
    <w:rsid w:val="00E424B1"/>
    <w:rsid w:val="00E4399B"/>
    <w:rsid w:val="00E45A34"/>
    <w:rsid w:val="00E45F69"/>
    <w:rsid w:val="00E50A20"/>
    <w:rsid w:val="00E51ABC"/>
    <w:rsid w:val="00E54E35"/>
    <w:rsid w:val="00E55446"/>
    <w:rsid w:val="00E57529"/>
    <w:rsid w:val="00E61FBF"/>
    <w:rsid w:val="00E64165"/>
    <w:rsid w:val="00E64C4F"/>
    <w:rsid w:val="00E656B4"/>
    <w:rsid w:val="00E663C1"/>
    <w:rsid w:val="00E6712F"/>
    <w:rsid w:val="00E70099"/>
    <w:rsid w:val="00E719CE"/>
    <w:rsid w:val="00E729DB"/>
    <w:rsid w:val="00E755B1"/>
    <w:rsid w:val="00E75FD6"/>
    <w:rsid w:val="00E76B05"/>
    <w:rsid w:val="00E77FAB"/>
    <w:rsid w:val="00E827A4"/>
    <w:rsid w:val="00E82BC0"/>
    <w:rsid w:val="00E832CD"/>
    <w:rsid w:val="00E8551F"/>
    <w:rsid w:val="00E86B49"/>
    <w:rsid w:val="00E90B53"/>
    <w:rsid w:val="00E918CB"/>
    <w:rsid w:val="00E91D6E"/>
    <w:rsid w:val="00E947B5"/>
    <w:rsid w:val="00E954AD"/>
    <w:rsid w:val="00E95A72"/>
    <w:rsid w:val="00E95FD4"/>
    <w:rsid w:val="00E96F10"/>
    <w:rsid w:val="00EA01A4"/>
    <w:rsid w:val="00EA0CAC"/>
    <w:rsid w:val="00EA483E"/>
    <w:rsid w:val="00EA56D6"/>
    <w:rsid w:val="00EA57D3"/>
    <w:rsid w:val="00EB0247"/>
    <w:rsid w:val="00EB10EC"/>
    <w:rsid w:val="00EB1FC1"/>
    <w:rsid w:val="00EB23DE"/>
    <w:rsid w:val="00EB413C"/>
    <w:rsid w:val="00EB5DAF"/>
    <w:rsid w:val="00EB6F19"/>
    <w:rsid w:val="00EB73B1"/>
    <w:rsid w:val="00EC0E54"/>
    <w:rsid w:val="00EC2CB4"/>
    <w:rsid w:val="00EC48D0"/>
    <w:rsid w:val="00EC6D5A"/>
    <w:rsid w:val="00ED0A5A"/>
    <w:rsid w:val="00ED1377"/>
    <w:rsid w:val="00ED412A"/>
    <w:rsid w:val="00ED450F"/>
    <w:rsid w:val="00ED7BA2"/>
    <w:rsid w:val="00EE0822"/>
    <w:rsid w:val="00EE1907"/>
    <w:rsid w:val="00EE329C"/>
    <w:rsid w:val="00EE4498"/>
    <w:rsid w:val="00EE5D79"/>
    <w:rsid w:val="00EF11FC"/>
    <w:rsid w:val="00EF1E44"/>
    <w:rsid w:val="00EF4B9C"/>
    <w:rsid w:val="00EF6244"/>
    <w:rsid w:val="00F00373"/>
    <w:rsid w:val="00F0320E"/>
    <w:rsid w:val="00F040E1"/>
    <w:rsid w:val="00F0474E"/>
    <w:rsid w:val="00F05272"/>
    <w:rsid w:val="00F06287"/>
    <w:rsid w:val="00F118EB"/>
    <w:rsid w:val="00F1266F"/>
    <w:rsid w:val="00F1309F"/>
    <w:rsid w:val="00F14235"/>
    <w:rsid w:val="00F15D01"/>
    <w:rsid w:val="00F2101C"/>
    <w:rsid w:val="00F21C24"/>
    <w:rsid w:val="00F220B8"/>
    <w:rsid w:val="00F2305D"/>
    <w:rsid w:val="00F2687C"/>
    <w:rsid w:val="00F27B94"/>
    <w:rsid w:val="00F332A6"/>
    <w:rsid w:val="00F349ED"/>
    <w:rsid w:val="00F36165"/>
    <w:rsid w:val="00F37E3E"/>
    <w:rsid w:val="00F400EE"/>
    <w:rsid w:val="00F42BC1"/>
    <w:rsid w:val="00F44DAE"/>
    <w:rsid w:val="00F45B84"/>
    <w:rsid w:val="00F52EE7"/>
    <w:rsid w:val="00F544EA"/>
    <w:rsid w:val="00F54DCF"/>
    <w:rsid w:val="00F5581F"/>
    <w:rsid w:val="00F56324"/>
    <w:rsid w:val="00F57EDD"/>
    <w:rsid w:val="00F60068"/>
    <w:rsid w:val="00F60BC7"/>
    <w:rsid w:val="00F61354"/>
    <w:rsid w:val="00F634F2"/>
    <w:rsid w:val="00F64E91"/>
    <w:rsid w:val="00F66E6D"/>
    <w:rsid w:val="00F67C0F"/>
    <w:rsid w:val="00F67F7B"/>
    <w:rsid w:val="00F708DC"/>
    <w:rsid w:val="00F73858"/>
    <w:rsid w:val="00F7444D"/>
    <w:rsid w:val="00F7492D"/>
    <w:rsid w:val="00F7623B"/>
    <w:rsid w:val="00F8124C"/>
    <w:rsid w:val="00F853B0"/>
    <w:rsid w:val="00F9102B"/>
    <w:rsid w:val="00FA0366"/>
    <w:rsid w:val="00FA0A32"/>
    <w:rsid w:val="00FA11CF"/>
    <w:rsid w:val="00FA342D"/>
    <w:rsid w:val="00FA75D2"/>
    <w:rsid w:val="00FA79E1"/>
    <w:rsid w:val="00FA7D24"/>
    <w:rsid w:val="00FA7DC4"/>
    <w:rsid w:val="00FB029E"/>
    <w:rsid w:val="00FB1C49"/>
    <w:rsid w:val="00FB2E49"/>
    <w:rsid w:val="00FB3358"/>
    <w:rsid w:val="00FB4274"/>
    <w:rsid w:val="00FB42B1"/>
    <w:rsid w:val="00FB4382"/>
    <w:rsid w:val="00FB5EA0"/>
    <w:rsid w:val="00FC148E"/>
    <w:rsid w:val="00FC2909"/>
    <w:rsid w:val="00FC2C65"/>
    <w:rsid w:val="00FC2FAE"/>
    <w:rsid w:val="00FC37C8"/>
    <w:rsid w:val="00FC434B"/>
    <w:rsid w:val="00FC5E60"/>
    <w:rsid w:val="00FC7BEC"/>
    <w:rsid w:val="00FD054A"/>
    <w:rsid w:val="00FD321D"/>
    <w:rsid w:val="00FD3F22"/>
    <w:rsid w:val="00FD6C67"/>
    <w:rsid w:val="00FD6E14"/>
    <w:rsid w:val="00FE09E2"/>
    <w:rsid w:val="00FE188C"/>
    <w:rsid w:val="00FE1CE6"/>
    <w:rsid w:val="00FE1EE3"/>
    <w:rsid w:val="00FE24BA"/>
    <w:rsid w:val="00FE3BC8"/>
    <w:rsid w:val="00FE3C2A"/>
    <w:rsid w:val="00FF3A35"/>
    <w:rsid w:val="00FF3C9A"/>
    <w:rsid w:val="00FF4754"/>
    <w:rsid w:val="00FF51ED"/>
    <w:rsid w:val="00FF796B"/>
    <w:rsid w:val="03515594"/>
    <w:rsid w:val="03996367"/>
    <w:rsid w:val="09AF2775"/>
    <w:rsid w:val="0B8663ED"/>
    <w:rsid w:val="0C7631DC"/>
    <w:rsid w:val="0D954DBD"/>
    <w:rsid w:val="0FDB5342"/>
    <w:rsid w:val="13DF0675"/>
    <w:rsid w:val="1E6E7AFC"/>
    <w:rsid w:val="1F0F1314"/>
    <w:rsid w:val="24A40670"/>
    <w:rsid w:val="26650886"/>
    <w:rsid w:val="26800184"/>
    <w:rsid w:val="29D20A99"/>
    <w:rsid w:val="2A5B01B5"/>
    <w:rsid w:val="2BFB6435"/>
    <w:rsid w:val="31BD67DE"/>
    <w:rsid w:val="344F100A"/>
    <w:rsid w:val="34C31591"/>
    <w:rsid w:val="36395F36"/>
    <w:rsid w:val="375676A9"/>
    <w:rsid w:val="39420319"/>
    <w:rsid w:val="3B967C1B"/>
    <w:rsid w:val="3C1211E3"/>
    <w:rsid w:val="3CDC7F2D"/>
    <w:rsid w:val="42F14E24"/>
    <w:rsid w:val="460D33E6"/>
    <w:rsid w:val="47BD5CFF"/>
    <w:rsid w:val="4C831CBF"/>
    <w:rsid w:val="4D476ADE"/>
    <w:rsid w:val="4D7B2365"/>
    <w:rsid w:val="57261378"/>
    <w:rsid w:val="5BAB19E4"/>
    <w:rsid w:val="60D41B7F"/>
    <w:rsid w:val="66231D00"/>
    <w:rsid w:val="666952D2"/>
    <w:rsid w:val="6BE21DEB"/>
    <w:rsid w:val="6C9E5AB5"/>
    <w:rsid w:val="6E432FEE"/>
    <w:rsid w:val="7038712D"/>
    <w:rsid w:val="77C60E13"/>
    <w:rsid w:val="78D131C3"/>
    <w:rsid w:val="78F353FF"/>
    <w:rsid w:val="7A397E0A"/>
    <w:rsid w:val="7C3646F3"/>
    <w:rsid w:val="7DB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ind w:left="0" w:firstLine="720"/>
      <w:jc w:val="both"/>
      <w:outlineLvl w:val="0"/>
    </w:pPr>
    <w:rPr>
      <w:bCs/>
      <w:sz w:val="28"/>
    </w:rPr>
  </w:style>
  <w:style w:type="paragraph" w:styleId="3">
    <w:name w:val="heading 3"/>
    <w:basedOn w:val="1"/>
    <w:next w:val="1"/>
    <w:link w:val="92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page number"/>
    <w:basedOn w:val="8"/>
    <w:qFormat/>
    <w:uiPriority w:val="0"/>
  </w:style>
  <w:style w:type="character" w:customStyle="1" w:styleId="8">
    <w:name w:val="Основной шрифт абзаца1"/>
    <w:qFormat/>
    <w:uiPriority w:val="0"/>
  </w:style>
  <w:style w:type="paragraph" w:styleId="9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90"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12">
    <w:name w:val="Body Text Indent"/>
    <w:basedOn w:val="1"/>
    <w:qFormat/>
    <w:uiPriority w:val="0"/>
    <w:pPr>
      <w:spacing w:after="120"/>
      <w:ind w:left="283"/>
    </w:pPr>
  </w:style>
  <w:style w:type="paragraph" w:styleId="13">
    <w:name w:val="Title"/>
    <w:basedOn w:val="1"/>
    <w:next w:val="14"/>
    <w:qFormat/>
    <w:uiPriority w:val="0"/>
    <w:pPr>
      <w:jc w:val="center"/>
    </w:pPr>
    <w:rPr>
      <w:b/>
      <w:sz w:val="22"/>
      <w:szCs w:val="20"/>
    </w:rPr>
  </w:style>
  <w:style w:type="paragraph" w:styleId="14">
    <w:name w:val="Subtitle"/>
    <w:basedOn w:val="15"/>
    <w:next w:val="11"/>
    <w:qFormat/>
    <w:uiPriority w:val="0"/>
    <w:pPr>
      <w:jc w:val="center"/>
    </w:pPr>
    <w:rPr>
      <w:i/>
      <w:iCs/>
    </w:rPr>
  </w:style>
  <w:style w:type="paragraph" w:customStyle="1" w:styleId="15">
    <w:name w:val="Заголовок"/>
    <w:basedOn w:val="1"/>
    <w:next w:val="1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>
    <w:name w:val="footer"/>
    <w:basedOn w:val="1"/>
    <w:link w:val="94"/>
    <w:qFormat/>
    <w:uiPriority w:val="99"/>
    <w:pPr>
      <w:tabs>
        <w:tab w:val="center" w:pos="4677"/>
        <w:tab w:val="right" w:pos="9355"/>
      </w:tabs>
    </w:pPr>
  </w:style>
  <w:style w:type="paragraph" w:styleId="17">
    <w:name w:val="List"/>
    <w:basedOn w:val="11"/>
    <w:qFormat/>
    <w:uiPriority w:val="0"/>
    <w:rPr>
      <w:rFonts w:cs="Mangal"/>
    </w:rPr>
  </w:style>
  <w:style w:type="paragraph" w:styleId="18">
    <w:name w:val="Normal (Web)"/>
    <w:basedOn w:val="1"/>
    <w:qFormat/>
    <w:uiPriority w:val="0"/>
    <w:pPr>
      <w:spacing w:before="280" w:after="280"/>
    </w:pPr>
  </w:style>
  <w:style w:type="paragraph" w:styleId="19">
    <w:name w:val="Body Text Indent 2"/>
    <w:basedOn w:val="1"/>
    <w:link w:val="89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2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WW8Num1z0"/>
    <w:qFormat/>
    <w:uiPriority w:val="0"/>
    <w:rPr>
      <w:rFonts w:hint="default"/>
    </w:rPr>
  </w:style>
  <w:style w:type="character" w:customStyle="1" w:styleId="22">
    <w:name w:val="WW8Num1z1"/>
    <w:qFormat/>
    <w:uiPriority w:val="0"/>
  </w:style>
  <w:style w:type="character" w:customStyle="1" w:styleId="23">
    <w:name w:val="WW8Num1z2"/>
    <w:qFormat/>
    <w:uiPriority w:val="0"/>
  </w:style>
  <w:style w:type="character" w:customStyle="1" w:styleId="24">
    <w:name w:val="WW8Num1z3"/>
    <w:qFormat/>
    <w:uiPriority w:val="0"/>
  </w:style>
  <w:style w:type="character" w:customStyle="1" w:styleId="25">
    <w:name w:val="WW8Num1z4"/>
    <w:qFormat/>
    <w:uiPriority w:val="0"/>
  </w:style>
  <w:style w:type="character" w:customStyle="1" w:styleId="26">
    <w:name w:val="WW8Num1z5"/>
    <w:qFormat/>
    <w:uiPriority w:val="0"/>
  </w:style>
  <w:style w:type="character" w:customStyle="1" w:styleId="27">
    <w:name w:val="WW8Num1z6"/>
    <w:qFormat/>
    <w:uiPriority w:val="0"/>
  </w:style>
  <w:style w:type="character" w:customStyle="1" w:styleId="28">
    <w:name w:val="WW8Num1z7"/>
    <w:qFormat/>
    <w:uiPriority w:val="0"/>
  </w:style>
  <w:style w:type="character" w:customStyle="1" w:styleId="29">
    <w:name w:val="WW8Num1z8"/>
    <w:qFormat/>
    <w:uiPriority w:val="0"/>
  </w:style>
  <w:style w:type="character" w:customStyle="1" w:styleId="30">
    <w:name w:val="WW8Num2z0"/>
    <w:qFormat/>
    <w:uiPriority w:val="0"/>
    <w:rPr>
      <w:rFonts w:hint="default" w:ascii="Symbol" w:hAnsi="Symbol" w:eastAsia="Times New Roman" w:cs="Times New Roman"/>
    </w:rPr>
  </w:style>
  <w:style w:type="character" w:customStyle="1" w:styleId="31">
    <w:name w:val="WW8Num2z1"/>
    <w:qFormat/>
    <w:uiPriority w:val="0"/>
    <w:rPr>
      <w:rFonts w:hint="default" w:ascii="Courier New" w:hAnsi="Courier New" w:cs="Courier New"/>
    </w:rPr>
  </w:style>
  <w:style w:type="character" w:customStyle="1" w:styleId="32">
    <w:name w:val="WW8Num2z2"/>
    <w:qFormat/>
    <w:uiPriority w:val="0"/>
    <w:rPr>
      <w:rFonts w:hint="default" w:ascii="Wingdings" w:hAnsi="Wingdings" w:cs="Wingdings"/>
    </w:rPr>
  </w:style>
  <w:style w:type="character" w:customStyle="1" w:styleId="33">
    <w:name w:val="WW8Num2z3"/>
    <w:qFormat/>
    <w:uiPriority w:val="0"/>
    <w:rPr>
      <w:rFonts w:hint="default" w:ascii="Symbol" w:hAnsi="Symbol" w:cs="Symbol"/>
    </w:rPr>
  </w:style>
  <w:style w:type="character" w:customStyle="1" w:styleId="34">
    <w:name w:val="WW8Num2z4"/>
    <w:qFormat/>
    <w:uiPriority w:val="0"/>
  </w:style>
  <w:style w:type="character" w:customStyle="1" w:styleId="35">
    <w:name w:val="WW8Num2z5"/>
    <w:qFormat/>
    <w:uiPriority w:val="0"/>
  </w:style>
  <w:style w:type="character" w:customStyle="1" w:styleId="36">
    <w:name w:val="WW8Num2z6"/>
    <w:qFormat/>
    <w:uiPriority w:val="0"/>
  </w:style>
  <w:style w:type="character" w:customStyle="1" w:styleId="37">
    <w:name w:val="WW8Num2z7"/>
    <w:qFormat/>
    <w:uiPriority w:val="0"/>
  </w:style>
  <w:style w:type="character" w:customStyle="1" w:styleId="38">
    <w:name w:val="WW8Num2z8"/>
    <w:qFormat/>
    <w:uiPriority w:val="0"/>
  </w:style>
  <w:style w:type="character" w:customStyle="1" w:styleId="39">
    <w:name w:val="WW8Num3z0"/>
    <w:qFormat/>
    <w:uiPriority w:val="0"/>
    <w:rPr>
      <w:rFonts w:hint="default"/>
    </w:rPr>
  </w:style>
  <w:style w:type="character" w:customStyle="1" w:styleId="40">
    <w:name w:val="WW8Num3z1"/>
    <w:qFormat/>
    <w:uiPriority w:val="0"/>
  </w:style>
  <w:style w:type="character" w:customStyle="1" w:styleId="41">
    <w:name w:val="WW8Num3z2"/>
    <w:qFormat/>
    <w:uiPriority w:val="0"/>
  </w:style>
  <w:style w:type="character" w:customStyle="1" w:styleId="42">
    <w:name w:val="WW8Num3z3"/>
    <w:qFormat/>
    <w:uiPriority w:val="0"/>
  </w:style>
  <w:style w:type="character" w:customStyle="1" w:styleId="43">
    <w:name w:val="WW8Num3z4"/>
    <w:qFormat/>
    <w:uiPriority w:val="0"/>
  </w:style>
  <w:style w:type="character" w:customStyle="1" w:styleId="44">
    <w:name w:val="WW8Num3z5"/>
    <w:qFormat/>
    <w:uiPriority w:val="0"/>
  </w:style>
  <w:style w:type="character" w:customStyle="1" w:styleId="45">
    <w:name w:val="WW8Num3z6"/>
    <w:qFormat/>
    <w:uiPriority w:val="0"/>
  </w:style>
  <w:style w:type="character" w:customStyle="1" w:styleId="46">
    <w:name w:val="WW8Num3z7"/>
    <w:qFormat/>
    <w:uiPriority w:val="0"/>
  </w:style>
  <w:style w:type="character" w:customStyle="1" w:styleId="47">
    <w:name w:val="WW8Num3z8"/>
    <w:qFormat/>
    <w:uiPriority w:val="0"/>
  </w:style>
  <w:style w:type="character" w:customStyle="1" w:styleId="48">
    <w:name w:val="WW8Num4z0"/>
    <w:qFormat/>
    <w:uiPriority w:val="0"/>
    <w:rPr>
      <w:rFonts w:hint="default"/>
      <w:sz w:val="28"/>
    </w:rPr>
  </w:style>
  <w:style w:type="character" w:customStyle="1" w:styleId="49">
    <w:name w:val="WW8Num4z1"/>
    <w:qFormat/>
    <w:uiPriority w:val="0"/>
  </w:style>
  <w:style w:type="character" w:customStyle="1" w:styleId="50">
    <w:name w:val="WW8Num4z2"/>
    <w:qFormat/>
    <w:uiPriority w:val="0"/>
  </w:style>
  <w:style w:type="character" w:customStyle="1" w:styleId="51">
    <w:name w:val="WW8Num4z3"/>
    <w:qFormat/>
    <w:uiPriority w:val="0"/>
  </w:style>
  <w:style w:type="character" w:customStyle="1" w:styleId="52">
    <w:name w:val="WW8Num4z4"/>
    <w:qFormat/>
    <w:uiPriority w:val="0"/>
  </w:style>
  <w:style w:type="character" w:customStyle="1" w:styleId="53">
    <w:name w:val="WW8Num4z5"/>
    <w:qFormat/>
    <w:uiPriority w:val="0"/>
  </w:style>
  <w:style w:type="character" w:customStyle="1" w:styleId="54">
    <w:name w:val="WW8Num4z6"/>
    <w:qFormat/>
    <w:uiPriority w:val="0"/>
  </w:style>
  <w:style w:type="character" w:customStyle="1" w:styleId="55">
    <w:name w:val="WW8Num4z7"/>
    <w:qFormat/>
    <w:uiPriority w:val="0"/>
  </w:style>
  <w:style w:type="character" w:customStyle="1" w:styleId="56">
    <w:name w:val="WW8Num4z8"/>
    <w:qFormat/>
    <w:uiPriority w:val="0"/>
  </w:style>
  <w:style w:type="character" w:customStyle="1" w:styleId="57">
    <w:name w:val="WW8Num5z0"/>
    <w:qFormat/>
    <w:uiPriority w:val="0"/>
    <w:rPr>
      <w:rFonts w:hint="default"/>
    </w:rPr>
  </w:style>
  <w:style w:type="character" w:customStyle="1" w:styleId="58">
    <w:name w:val="WW8Num5z1"/>
    <w:qFormat/>
    <w:uiPriority w:val="0"/>
  </w:style>
  <w:style w:type="character" w:customStyle="1" w:styleId="59">
    <w:name w:val="WW8Num5z2"/>
    <w:qFormat/>
    <w:uiPriority w:val="0"/>
  </w:style>
  <w:style w:type="character" w:customStyle="1" w:styleId="60">
    <w:name w:val="WW8Num5z3"/>
    <w:qFormat/>
    <w:uiPriority w:val="0"/>
  </w:style>
  <w:style w:type="character" w:customStyle="1" w:styleId="61">
    <w:name w:val="WW8Num5z4"/>
    <w:qFormat/>
    <w:uiPriority w:val="0"/>
  </w:style>
  <w:style w:type="character" w:customStyle="1" w:styleId="62">
    <w:name w:val="WW8Num5z5"/>
    <w:qFormat/>
    <w:uiPriority w:val="0"/>
  </w:style>
  <w:style w:type="character" w:customStyle="1" w:styleId="63">
    <w:name w:val="WW8Num5z6"/>
    <w:qFormat/>
    <w:uiPriority w:val="0"/>
  </w:style>
  <w:style w:type="character" w:customStyle="1" w:styleId="64">
    <w:name w:val="WW8Num5z7"/>
    <w:qFormat/>
    <w:uiPriority w:val="0"/>
  </w:style>
  <w:style w:type="character" w:customStyle="1" w:styleId="65">
    <w:name w:val="WW8Num5z8"/>
    <w:qFormat/>
    <w:uiPriority w:val="0"/>
  </w:style>
  <w:style w:type="character" w:customStyle="1" w:styleId="66">
    <w:name w:val="WW8Num6z0"/>
    <w:qFormat/>
    <w:uiPriority w:val="0"/>
    <w:rPr>
      <w:rFonts w:hint="default"/>
    </w:rPr>
  </w:style>
  <w:style w:type="character" w:customStyle="1" w:styleId="67">
    <w:name w:val="WW8Num6z1"/>
    <w:qFormat/>
    <w:uiPriority w:val="0"/>
  </w:style>
  <w:style w:type="character" w:customStyle="1" w:styleId="68">
    <w:name w:val="WW8Num6z2"/>
    <w:qFormat/>
    <w:uiPriority w:val="0"/>
  </w:style>
  <w:style w:type="character" w:customStyle="1" w:styleId="69">
    <w:name w:val="WW8Num6z3"/>
    <w:qFormat/>
    <w:uiPriority w:val="0"/>
  </w:style>
  <w:style w:type="character" w:customStyle="1" w:styleId="70">
    <w:name w:val="WW8Num6z4"/>
    <w:qFormat/>
    <w:uiPriority w:val="0"/>
  </w:style>
  <w:style w:type="character" w:customStyle="1" w:styleId="71">
    <w:name w:val="WW8Num6z5"/>
    <w:qFormat/>
    <w:uiPriority w:val="0"/>
  </w:style>
  <w:style w:type="character" w:customStyle="1" w:styleId="72">
    <w:name w:val="WW8Num6z6"/>
    <w:qFormat/>
    <w:uiPriority w:val="0"/>
  </w:style>
  <w:style w:type="character" w:customStyle="1" w:styleId="73">
    <w:name w:val="WW8Num6z7"/>
    <w:qFormat/>
    <w:uiPriority w:val="0"/>
  </w:style>
  <w:style w:type="character" w:customStyle="1" w:styleId="74">
    <w:name w:val="WW8Num6z8"/>
    <w:qFormat/>
    <w:uiPriority w:val="0"/>
  </w:style>
  <w:style w:type="character" w:customStyle="1" w:styleId="75">
    <w:name w:val="Название Знак"/>
    <w:qFormat/>
    <w:uiPriority w:val="0"/>
    <w:rPr>
      <w:b/>
      <w:sz w:val="22"/>
      <w:lang w:val="ru-RU" w:eastAsia="ar-SA" w:bidi="ar-SA"/>
    </w:rPr>
  </w:style>
  <w:style w:type="character" w:customStyle="1" w:styleId="76">
    <w:name w:val="Основной текст с отступом 2 Знак"/>
    <w:qFormat/>
    <w:uiPriority w:val="0"/>
    <w:rPr>
      <w:sz w:val="24"/>
      <w:szCs w:val="24"/>
    </w:rPr>
  </w:style>
  <w:style w:type="character" w:customStyle="1" w:styleId="77">
    <w:name w:val="Символ нумерации"/>
    <w:qFormat/>
    <w:uiPriority w:val="0"/>
  </w:style>
  <w:style w:type="paragraph" w:customStyle="1" w:styleId="78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7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80">
    <w:name w:val="Основной текст 21"/>
    <w:basedOn w:val="1"/>
    <w:qFormat/>
    <w:uiPriority w:val="0"/>
    <w:pPr>
      <w:spacing w:after="120" w:line="480" w:lineRule="auto"/>
    </w:pPr>
  </w:style>
  <w:style w:type="paragraph" w:customStyle="1" w:styleId="81">
    <w:name w:val="Цитата1"/>
    <w:basedOn w:val="1"/>
    <w:qFormat/>
    <w:uiPriority w:val="0"/>
    <w:pPr>
      <w:ind w:left="426" w:right="-1050"/>
      <w:jc w:val="both"/>
    </w:pPr>
    <w:rPr>
      <w:szCs w:val="20"/>
    </w:rPr>
  </w:style>
  <w:style w:type="paragraph" w:customStyle="1" w:styleId="82">
    <w:name w:val="Основной текст с отступом 22"/>
    <w:basedOn w:val="1"/>
    <w:qFormat/>
    <w:uiPriority w:val="0"/>
    <w:pPr>
      <w:spacing w:after="120" w:line="480" w:lineRule="auto"/>
      <w:ind w:left="283"/>
    </w:pPr>
  </w:style>
  <w:style w:type="paragraph" w:customStyle="1" w:styleId="83">
    <w:name w:val="Основной текст с отступом 21"/>
    <w:basedOn w:val="1"/>
    <w:qFormat/>
    <w:uiPriority w:val="0"/>
    <w:pPr>
      <w:overflowPunct w:val="0"/>
      <w:autoSpaceDE w:val="0"/>
      <w:ind w:firstLine="567"/>
      <w:jc w:val="both"/>
    </w:pPr>
    <w:rPr>
      <w:sz w:val="28"/>
      <w:szCs w:val="20"/>
    </w:rPr>
  </w:style>
  <w:style w:type="paragraph" w:customStyle="1" w:styleId="84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85">
    <w:name w:val="Содержимое врезки"/>
    <w:basedOn w:val="11"/>
    <w:qFormat/>
    <w:uiPriority w:val="0"/>
  </w:style>
  <w:style w:type="paragraph" w:customStyle="1" w:styleId="86">
    <w:name w:val="Содержимое таблицы"/>
    <w:basedOn w:val="1"/>
    <w:qFormat/>
    <w:uiPriority w:val="0"/>
    <w:pPr>
      <w:suppressLineNumbers/>
    </w:pPr>
  </w:style>
  <w:style w:type="paragraph" w:customStyle="1" w:styleId="87">
    <w:name w:val="Заголовок таблицы"/>
    <w:basedOn w:val="86"/>
    <w:qFormat/>
    <w:uiPriority w:val="0"/>
    <w:pPr>
      <w:jc w:val="center"/>
    </w:pPr>
    <w:rPr>
      <w:b/>
      <w:bCs/>
    </w:rPr>
  </w:style>
  <w:style w:type="paragraph" w:customStyle="1" w:styleId="88">
    <w:name w:val="Основной текст с отступом 211"/>
    <w:basedOn w:val="1"/>
    <w:qFormat/>
    <w:uiPriority w:val="0"/>
    <w:pPr>
      <w:widowControl w:val="0"/>
      <w:overflowPunct w:val="0"/>
      <w:autoSpaceDE w:val="0"/>
      <w:ind w:right="45" w:firstLine="851"/>
      <w:jc w:val="both"/>
    </w:pPr>
    <w:rPr>
      <w:sz w:val="28"/>
      <w:szCs w:val="20"/>
    </w:rPr>
  </w:style>
  <w:style w:type="character" w:customStyle="1" w:styleId="89">
    <w:name w:val="Основной текст с отступом 2 Знак1"/>
    <w:link w:val="19"/>
    <w:semiHidden/>
    <w:qFormat/>
    <w:uiPriority w:val="99"/>
    <w:rPr>
      <w:sz w:val="24"/>
      <w:szCs w:val="24"/>
      <w:lang w:eastAsia="ar-SA"/>
    </w:rPr>
  </w:style>
  <w:style w:type="character" w:customStyle="1" w:styleId="90">
    <w:name w:val="Верхний колонтитул Знак"/>
    <w:link w:val="10"/>
    <w:qFormat/>
    <w:uiPriority w:val="99"/>
    <w:rPr>
      <w:sz w:val="24"/>
      <w:szCs w:val="24"/>
      <w:lang w:eastAsia="ar-SA"/>
    </w:rPr>
  </w:style>
  <w:style w:type="paragraph" w:styleId="91">
    <w:name w:val="List Paragraph"/>
    <w:basedOn w:val="1"/>
    <w:qFormat/>
    <w:uiPriority w:val="3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92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customStyle="1" w:styleId="9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94">
    <w:name w:val="Нижний колонтитул Знак"/>
    <w:link w:val="16"/>
    <w:qFormat/>
    <w:uiPriority w:val="99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D56F-ED39-4875-8F0C-80BE07C22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5560</Words>
  <Characters>31696</Characters>
  <Lines>264</Lines>
  <Paragraphs>74</Paragraphs>
  <TotalTime>179</TotalTime>
  <ScaleCrop>false</ScaleCrop>
  <LinksUpToDate>false</LinksUpToDate>
  <CharactersWithSpaces>37182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2019-04-26T12:19:00Z</dcterms:created>
  <dc:creator>User</dc:creator>
  <cp:lastModifiedBy>y_zhuravleva</cp:lastModifiedBy>
  <cp:lastPrinted>2022-04-27T07:49:00Z</cp:lastPrinted>
  <dcterms:modified xsi:type="dcterms:W3CDTF">2025-04-23T05:31:18Z</dcterms:modified>
  <dc:title>Анализ исполнения районного (собственного) бюджета за 2008 год по доходам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50D91BB56F6242F4B2415DA89068F947</vt:lpwstr>
  </property>
</Properties>
</file>