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6C" w:rsidRDefault="00B174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 w:rsidR="00D9316C" w:rsidRDefault="00B174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«АХТУБИНСКИЙ МУНИЦИПАЛЬНЫЙ РАЙОН АСТРАХАНСКОЙ ОБЛАСТИ»</w:t>
      </w:r>
    </w:p>
    <w:p w:rsidR="00D9316C" w:rsidRDefault="00B174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Волгоградская ул., д.141, г. Ахтубинск, Астраханская обл.,416500, Тел. (8-85141) 4-04-24 </w:t>
      </w:r>
    </w:p>
    <w:p w:rsidR="00D9316C" w:rsidRDefault="00B174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78317643, ОГРН 1063022000282, ИНН/КПП 3001040259/300101001</w:t>
      </w:r>
    </w:p>
    <w:p w:rsidR="00D9316C" w:rsidRDefault="00D931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16C" w:rsidRDefault="00D9316C">
      <w:pPr>
        <w:pBdr>
          <w:top w:val="thinThickSmallGap" w:sz="2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16C" w:rsidRDefault="00B174D3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D9316C" w:rsidRDefault="00B1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отчетности</w:t>
      </w:r>
    </w:p>
    <w:p w:rsidR="00D9316C" w:rsidRDefault="00B1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</w:t>
      </w:r>
      <w:r w:rsidRPr="00D26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имущественных и земельных отношений администрации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6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«Ахтубинский</w:t>
      </w:r>
      <w:r w:rsidRPr="00D26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</w:p>
    <w:p w:rsidR="00D9316C" w:rsidRDefault="00B1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Астраханской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 202</w:t>
      </w:r>
      <w:r w:rsidRPr="00D26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D9316C" w:rsidRDefault="00D931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16C" w:rsidRPr="00D26B41" w:rsidRDefault="00B17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             №З-1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9316C" w:rsidRDefault="00D931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16C" w:rsidRDefault="00B174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контрольного мероприятия: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264.4 Бюджетного кодекса Российской Федерации, п.3.1 План</w:t>
      </w:r>
      <w:r w:rsid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Контрольно-счетной палаты муниципального образования «Ахтубинский муниципальный район Астраханской области» на 2025 год, распоряжение Контрольно-счетной палаты муниципального образования «Ахтубинский муниципальный район Астраханской области» от 20.03.2025 г. №10-р.</w:t>
      </w:r>
    </w:p>
    <w:p w:rsidR="00D9316C" w:rsidRDefault="00B174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:rsidR="00D9316C" w:rsidRDefault="00B174D3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отчетности главных администраторов средств районного бюджета;</w:t>
      </w:r>
    </w:p>
    <w:p w:rsidR="00D9316C" w:rsidRDefault="00B174D3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районного бюджета;</w:t>
      </w:r>
    </w:p>
    <w:p w:rsidR="00D9316C" w:rsidRDefault="00B174D3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Ахтубинского района;</w:t>
      </w:r>
    </w:p>
    <w:p w:rsidR="00D9316C" w:rsidRDefault="00B174D3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 w:rsidR="00D9316C" w:rsidRDefault="00B17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Проверяемый период: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2024 год.</w:t>
      </w:r>
    </w:p>
    <w:p w:rsidR="00D9316C" w:rsidRDefault="00B174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 Управления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имущественных и земельных отношений администрации муниципального образования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2024 год.</w:t>
      </w:r>
    </w:p>
    <w:p w:rsidR="00D9316C" w:rsidRDefault="00B174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Метод проведения проверки: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камеральный, выборочный.</w:t>
      </w:r>
    </w:p>
    <w:p w:rsidR="00D9316C" w:rsidRDefault="00B174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проведения контрольного мероприятия: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 20.03.2025 г. по 19.04.2025 г.</w:t>
      </w:r>
    </w:p>
    <w:p w:rsidR="00D9316C" w:rsidRDefault="00B17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:rsidR="00D9316C" w:rsidRPr="00D26B41" w:rsidRDefault="00B17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– Рязанова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Е.П.</w:t>
      </w:r>
    </w:p>
    <w:p w:rsidR="00D9316C" w:rsidRPr="00D26B41" w:rsidRDefault="00B17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– Ясинская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</w:p>
    <w:p w:rsidR="00D9316C" w:rsidRDefault="00B174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Исполнитель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D26B4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контрольного мероприятия: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председатель Контрольно-счетной палаты Журавлева Ю.Ю.</w:t>
      </w:r>
    </w:p>
    <w:p w:rsidR="00D9316C" w:rsidRDefault="00B17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Применяемые сокращения:</w:t>
      </w:r>
    </w:p>
    <w:p w:rsidR="00D9316C" w:rsidRDefault="00B174D3" w:rsidP="00D26B41">
      <w:pPr>
        <w:spacing w:after="0" w:line="240" w:lineRule="auto"/>
        <w:ind w:firstLineChars="234" w:firstLine="566"/>
        <w:jc w:val="both"/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Контрольно-счетная палата, КСП МО «Ахтубинский район»;</w:t>
      </w:r>
    </w:p>
    <w:p w:rsidR="00D9316C" w:rsidRDefault="00B174D3" w:rsidP="00D26B41">
      <w:pPr>
        <w:pStyle w:val="ae"/>
        <w:spacing w:afterLines="50" w:after="120" w:line="240" w:lineRule="auto"/>
        <w:ind w:left="0" w:firstLineChars="236" w:firstLine="56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имущественных и земельных отношений администрации муниципального образования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УИЗО;</w:t>
      </w:r>
    </w:p>
    <w:p w:rsidR="00D9316C" w:rsidRDefault="00B174D3" w:rsidP="00D26B41">
      <w:pPr>
        <w:pStyle w:val="ae"/>
        <w:spacing w:afterLines="50" w:after="120" w:line="240" w:lineRule="auto"/>
        <w:ind w:left="0" w:firstLineChars="23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«Ахтубинский муниципальный район Астраханской области» -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Администрация МО «Ахтубинский район»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9316C" w:rsidRDefault="00B174D3" w:rsidP="00D26B41">
      <w:pPr>
        <w:pStyle w:val="ae"/>
        <w:spacing w:afterLines="50" w:after="120" w:line="240" w:lineRule="auto"/>
        <w:ind w:left="0" w:firstLineChars="236" w:firstLine="56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финансового управления администрации муниципального образования «Ахтубинский муниципальный район Астраханской области» «О внесении изменений в сводную бюджетную роспись бюджета муниципального образования «Ахтубинский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муниципальный район Астраханской области» на 2024 год и плановый период 2025 и 2026 годов» от 28.12.2024 г. №180-С -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сводная бюджетная роспись от 28.12.2024 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9316C" w:rsidRDefault="00B174D3">
      <w:pPr>
        <w:spacing w:after="0" w:line="240" w:lineRule="auto"/>
        <w:ind w:right="79" w:firstLineChars="200"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Основанием для проведения внешней проверки годового отчета за 2024 год являются следующие нормативные правовые акты:</w:t>
      </w:r>
    </w:p>
    <w:p w:rsidR="00D9316C" w:rsidRDefault="00B174D3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Бюджетный кодекс Российской Федерации (далее – БК РФ);</w:t>
      </w:r>
    </w:p>
    <w:p w:rsidR="00D9316C" w:rsidRDefault="00B174D3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16.03.2017г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16.03.2017г №295); </w:t>
      </w:r>
    </w:p>
    <w:p w:rsidR="00D9316C" w:rsidRDefault="00B174D3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:rsidR="00D9316C" w:rsidRDefault="00B174D3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№157н);</w:t>
      </w:r>
    </w:p>
    <w:p w:rsidR="00D9316C" w:rsidRDefault="00B174D3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06.12.2010 №162н «Об утверждении Плана счетов бюджетного учета и Инструкции по его применению» (далее – Инструкция №162н).</w:t>
      </w:r>
    </w:p>
    <w:p w:rsidR="00D9316C" w:rsidRDefault="00B174D3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от 31.12.2016 №257н);</w:t>
      </w:r>
    </w:p>
    <w:p w:rsidR="00D9316C" w:rsidRPr="006D2811" w:rsidRDefault="00B174D3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от 15.04.2021 №61н)</w:t>
      </w:r>
      <w:r w:rsidRPr="006D28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9316C" w:rsidRPr="006D2811" w:rsidRDefault="00D9316C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316C" w:rsidRDefault="00B174D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</w:t>
      </w:r>
    </w:p>
    <w:p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наименование: Управление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имущественных и земельных отношений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«Ахтубинский район».</w:t>
      </w:r>
    </w:p>
    <w:p w:rsidR="00D9316C" w:rsidRDefault="00B174D3" w:rsidP="00D26B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416500 Россия, Астраханская область, г. Ахтубинск, ул. Волгоградская, 141.</w:t>
      </w:r>
    </w:p>
    <w:p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(85141) 4-04-05</w:t>
      </w:r>
    </w:p>
    <w:p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kizoadm@mail.ru</w:t>
      </w:r>
    </w:p>
    <w:p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ИНН/КПП: </w:t>
      </w:r>
      <w:r w:rsidRP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>3022008337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30010100.</w:t>
      </w:r>
    </w:p>
    <w:p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УИЗО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Территориальном отделе №9 Управления Федерального казначейства по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действующий в проверяемом периоде и на момент проверки:</w:t>
      </w:r>
    </w:p>
    <w:p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№1</w:t>
      </w:r>
    </w:p>
    <w:tbl>
      <w:tblPr>
        <w:tblW w:w="93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"/>
        <w:gridCol w:w="2315"/>
        <w:gridCol w:w="6550"/>
      </w:tblGrid>
      <w:tr w:rsidR="00D9316C">
        <w:trPr>
          <w:cantSplit/>
          <w:trHeight w:val="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16C" w:rsidRDefault="00B174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 счета</w:t>
            </w:r>
          </w:p>
        </w:tc>
      </w:tr>
      <w:tr w:rsidR="00D9316C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>
              <w:rPr>
                <w:rFonts w:ascii="Times New Roman" w:eastAsia="Calibri" w:hAnsi="Times New Roman" w:cs="Times New Roman"/>
                <w:bCs/>
              </w:rPr>
              <w:t>253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Cs/>
              </w:rPr>
              <w:t>00490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16C" w:rsidRDefault="00B17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счет ПБС</w:t>
            </w:r>
          </w:p>
        </w:tc>
      </w:tr>
      <w:tr w:rsidR="00D9316C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04253D00490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16C" w:rsidRDefault="00B17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счет администратора доходов бюджета</w:t>
            </w:r>
          </w:p>
        </w:tc>
      </w:tr>
      <w:tr w:rsidR="00D9316C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3.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16C" w:rsidRDefault="00B17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05253D00490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16C" w:rsidRDefault="00B174D3" w:rsidP="00D26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счет для учета операций со средствами, поступающими во временно</w:t>
            </w:r>
            <w:r w:rsidR="00D26B41"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распоряжение получателя бюджетных средств</w:t>
            </w:r>
          </w:p>
        </w:tc>
      </w:tr>
    </w:tbl>
    <w:p w:rsidR="00D9316C" w:rsidRDefault="00B174D3">
      <w:pPr>
        <w:widowControl w:val="0"/>
        <w:suppressAutoHyphens/>
        <w:overflowPunct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должностными лицами за финансово - хозяйственную деятельность УИЗО в проверяемом периоде являлись с правом:</w:t>
      </w:r>
    </w:p>
    <w:p w:rsidR="00D9316C" w:rsidRDefault="00B174D3">
      <w:pPr>
        <w:pStyle w:val="ac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 w:rsidR="00D9316C" w:rsidRDefault="00B174D3">
      <w:pPr>
        <w:pStyle w:val="ac"/>
        <w:spacing w:before="0" w:beforeAutospacing="0" w:afterAutospacing="0"/>
        <w:jc w:val="both"/>
      </w:pPr>
      <w:r>
        <w:t>- Начальник управления имущественных и земельных отношений муниципального образования «Ахтубинский</w:t>
      </w:r>
      <w:r w:rsidRPr="00D26B41">
        <w:t xml:space="preserve"> </w:t>
      </w:r>
      <w:r>
        <w:t xml:space="preserve">муниципальный район Астраханской области» - Рязанова </w:t>
      </w:r>
      <w:r>
        <w:lastRenderedPageBreak/>
        <w:t>Елена Петровна назначена на должность с 02.07.2024г. по настоящее время (распоряжение администрации МО «Ахтубинский район» от 02.07.2024г. №160/л/с);</w:t>
      </w:r>
    </w:p>
    <w:p w:rsidR="00D9316C" w:rsidRDefault="00B174D3">
      <w:pPr>
        <w:pStyle w:val="ac"/>
        <w:spacing w:before="0" w:beforeAutospacing="0" w:afterAutospacing="0"/>
        <w:jc w:val="both"/>
      </w:pPr>
      <w:r>
        <w:rPr>
          <w:i/>
          <w:iCs/>
        </w:rPr>
        <w:t>второй подписи:</w:t>
      </w:r>
      <w:r>
        <w:t xml:space="preserve"> отсутствует.</w:t>
      </w:r>
    </w:p>
    <w:p w:rsidR="00D9316C" w:rsidRDefault="00B174D3">
      <w:pPr>
        <w:pStyle w:val="ac"/>
        <w:spacing w:before="0" w:beforeAutospacing="0" w:after="0" w:afterAutospacing="0"/>
        <w:ind w:firstLineChars="200" w:firstLine="480"/>
        <w:jc w:val="both"/>
      </w:pPr>
      <w:r>
        <w:t xml:space="preserve">Бухгалтерский учёт осуществляется отделом бухгалтерского учёта и отчётности администрации МО «Ахтубинский район» на безвозмездной основе, согласно Соглашения от 28.12.2021г. №288/2022. </w:t>
      </w:r>
    </w:p>
    <w:p w:rsidR="00D9316C" w:rsidRDefault="00B174D3">
      <w:pPr>
        <w:pStyle w:val="ac"/>
        <w:spacing w:before="0" w:beforeAutospacing="0" w:afterAutospacing="0"/>
        <w:ind w:firstLineChars="200" w:firstLine="480"/>
        <w:jc w:val="both"/>
      </w:pPr>
      <w:r>
        <w:t>Главный бухгалтер - Ясинская Нина Викторовна, назначена на должность 15.11.2023г. по настоящее время (распоряжение администрации МО «Ахтубинский район» от 15.11.2023г. №214 л/с).</w:t>
      </w:r>
    </w:p>
    <w:p w:rsidR="00D9316C" w:rsidRDefault="00D26B41">
      <w:pPr>
        <w:pStyle w:val="ac"/>
        <w:spacing w:before="0" w:beforeAutospacing="0" w:after="0" w:afterAutospacing="0"/>
        <w:ind w:firstLineChars="200" w:firstLine="480"/>
        <w:jc w:val="both"/>
        <w:rPr>
          <w:lang w:eastAsia="zh-CN"/>
        </w:rPr>
      </w:pPr>
      <w:r>
        <w:rPr>
          <w:lang w:eastAsia="zh-CN"/>
        </w:rPr>
        <w:t>В соответствии со ст.</w:t>
      </w:r>
      <w:r w:rsidR="00B174D3">
        <w:rPr>
          <w:lang w:eastAsia="zh-CN"/>
        </w:rPr>
        <w:t>264.4 БК РФ,</w:t>
      </w:r>
      <w:r>
        <w:rPr>
          <w:lang w:eastAsia="zh-CN"/>
        </w:rPr>
        <w:t xml:space="preserve"> п.3.3. Порядка от 16.03.2017 №</w:t>
      </w:r>
      <w:r w:rsidR="00B174D3">
        <w:rPr>
          <w:lang w:eastAsia="zh-CN"/>
        </w:rPr>
        <w:t>295 для ГРБС установлен срок представления годовой отчетности не позднее 20 марта текущего финансового года.</w:t>
      </w:r>
    </w:p>
    <w:p w:rsidR="00D9316C" w:rsidRDefault="00B174D3">
      <w:pPr>
        <w:pStyle w:val="ac"/>
        <w:spacing w:before="0" w:beforeAutospacing="0" w:after="0" w:afterAutospacing="0"/>
        <w:ind w:firstLineChars="200" w:firstLine="480"/>
        <w:jc w:val="both"/>
        <w:rPr>
          <w:lang w:eastAsia="zh-CN"/>
        </w:rPr>
      </w:pPr>
      <w:r>
        <w:rPr>
          <w:lang w:eastAsia="zh-CN"/>
        </w:rPr>
        <w:t xml:space="preserve">Бюджетная отчетность за 2024 год направлена в адрес КСП МО «Ахтубинский район» в соответствии с установленным сроком (письмо от 20.03.2025 г. исх. </w:t>
      </w:r>
      <w:r w:rsidR="00D26B41">
        <w:rPr>
          <w:lang w:eastAsia="zh-CN"/>
        </w:rPr>
        <w:t>№</w:t>
      </w:r>
      <w:r>
        <w:rPr>
          <w:lang w:eastAsia="zh-CN"/>
        </w:rPr>
        <w:t>44).</w:t>
      </w:r>
    </w:p>
    <w:p w:rsidR="00D9316C" w:rsidRDefault="00D9316C">
      <w:pPr>
        <w:pStyle w:val="ac"/>
        <w:spacing w:before="0" w:beforeAutospacing="0" w:after="0" w:afterAutospacing="0"/>
        <w:ind w:firstLineChars="200" w:firstLine="480"/>
        <w:jc w:val="both"/>
        <w:rPr>
          <w:lang w:eastAsia="zh-CN"/>
        </w:rPr>
      </w:pPr>
    </w:p>
    <w:p w:rsidR="00D9316C" w:rsidRDefault="00B174D3">
      <w:pPr>
        <w:pStyle w:val="ae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отчетности</w:t>
      </w:r>
    </w:p>
    <w:p w:rsidR="00D9316C" w:rsidRDefault="00B174D3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отчетности проведена в соответствии с требованиями Инструкции </w:t>
      </w:r>
      <w:r w:rsidR="00D26B4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191н. </w:t>
      </w:r>
    </w:p>
    <w:p w:rsidR="00D9316C" w:rsidRDefault="00B174D3">
      <w:pPr>
        <w:pStyle w:val="a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п.11.1, п.59.1, п.70.1 Инструкции №191н представлена следующая бюджетная отчетность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316C" w:rsidRDefault="00B174D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d"/>
        <w:tblW w:w="9349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7301"/>
        <w:gridCol w:w="1425"/>
      </w:tblGrid>
      <w:tr w:rsidR="00D9316C">
        <w:trPr>
          <w:jc w:val="center"/>
        </w:trPr>
        <w:tc>
          <w:tcPr>
            <w:tcW w:w="623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01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25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D9316C">
        <w:trPr>
          <w:jc w:val="center"/>
        </w:trPr>
        <w:tc>
          <w:tcPr>
            <w:tcW w:w="623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1" w:type="dxa"/>
            <w:vAlign w:val="center"/>
          </w:tcPr>
          <w:p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425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</w:tr>
      <w:tr w:rsidR="00D9316C">
        <w:trPr>
          <w:jc w:val="center"/>
        </w:trPr>
        <w:tc>
          <w:tcPr>
            <w:tcW w:w="623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1" w:type="dxa"/>
            <w:vAlign w:val="center"/>
          </w:tcPr>
          <w:p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425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</w:tr>
      <w:tr w:rsidR="00D9316C">
        <w:trPr>
          <w:jc w:val="center"/>
        </w:trPr>
        <w:tc>
          <w:tcPr>
            <w:tcW w:w="623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1" w:type="dxa"/>
            <w:vAlign w:val="center"/>
          </w:tcPr>
          <w:p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425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:rsidR="00D9316C">
        <w:trPr>
          <w:jc w:val="center"/>
        </w:trPr>
        <w:tc>
          <w:tcPr>
            <w:tcW w:w="623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1" w:type="dxa"/>
            <w:vAlign w:val="center"/>
          </w:tcPr>
          <w:p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425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:rsidR="00D9316C">
        <w:trPr>
          <w:jc w:val="center"/>
        </w:trPr>
        <w:tc>
          <w:tcPr>
            <w:tcW w:w="623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1" w:type="dxa"/>
            <w:vAlign w:val="center"/>
          </w:tcPr>
          <w:p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обязательствах (ГРБС)</w:t>
            </w:r>
          </w:p>
        </w:tc>
        <w:tc>
          <w:tcPr>
            <w:tcW w:w="1425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:rsidR="00D9316C">
        <w:trPr>
          <w:jc w:val="center"/>
        </w:trPr>
        <w:tc>
          <w:tcPr>
            <w:tcW w:w="623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1" w:type="dxa"/>
            <w:vAlign w:val="center"/>
          </w:tcPr>
          <w:p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назначениях (ПБС)</w:t>
            </w:r>
          </w:p>
        </w:tc>
        <w:tc>
          <w:tcPr>
            <w:tcW w:w="1425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:rsidR="00D9316C">
        <w:trPr>
          <w:jc w:val="center"/>
        </w:trPr>
        <w:tc>
          <w:tcPr>
            <w:tcW w:w="623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1" w:type="dxa"/>
            <w:vAlign w:val="center"/>
          </w:tcPr>
          <w:p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финансовых результатах деятельности</w:t>
            </w:r>
          </w:p>
        </w:tc>
        <w:tc>
          <w:tcPr>
            <w:tcW w:w="1425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</w:tr>
      <w:tr w:rsidR="00D9316C">
        <w:trPr>
          <w:jc w:val="center"/>
        </w:trPr>
        <w:tc>
          <w:tcPr>
            <w:tcW w:w="623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01" w:type="dxa"/>
            <w:vAlign w:val="center"/>
          </w:tcPr>
          <w:p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1425" w:type="dxa"/>
            <w:vAlign w:val="center"/>
          </w:tcPr>
          <w:p w:rsidR="00D9316C" w:rsidRDefault="006D2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174D3">
                <w:rPr>
                  <w:rFonts w:ascii="Times New Roman" w:hAnsi="Times New Roman" w:cs="Times New Roman"/>
                  <w:sz w:val="24"/>
                  <w:szCs w:val="24"/>
                </w:rPr>
                <w:t>ф.0503123</w:t>
              </w:r>
            </w:hyperlink>
          </w:p>
        </w:tc>
      </w:tr>
      <w:tr w:rsidR="00D9316C">
        <w:trPr>
          <w:jc w:val="center"/>
        </w:trPr>
        <w:tc>
          <w:tcPr>
            <w:tcW w:w="623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01" w:type="dxa"/>
            <w:vAlign w:val="center"/>
          </w:tcPr>
          <w:p w:rsidR="00D9316C" w:rsidRDefault="00B174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425" w:type="dxa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</w:tr>
    </w:tbl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сводной пояснительной записке (ф.0503160) представлены следующие таблицы и приложения: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№4 «Сведения об основных положениях учетной политики»;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№11 «Сведения об организационной структуре субъекта бюджетной отчетности»;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№12 «</w:t>
      </w:r>
      <w:r>
        <w:rPr>
          <w:rFonts w:ascii="Times New Roman" w:hAnsi="Times New Roman"/>
          <w:sz w:val="24"/>
          <w:szCs w:val="24"/>
        </w:rPr>
        <w:t>Сведения о результатах деятельности субъекта бюджетной отчетности»;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№13 «Анализ отчета об исполнении бюджета субъектом бюджетной отчетности»;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№14 «Анализ показателей отчетности субъекта бюджетной отчетности»;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№15 «Причины увеличения просроченной задолженности»;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Таблица №16 «Прочие вопросы деятельности субъекта бюджетной отчетности»;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об исполнении бюджета» (ф.0503164);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движении нефинансовых активов» (ф.0503168);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по дебиторской и кредиторской задолженности» (ф.0503169);</w:t>
      </w:r>
    </w:p>
    <w:p w:rsidR="00D9316C" w:rsidRDefault="00B174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/>
          <w:sz w:val="24"/>
          <w:szCs w:val="24"/>
        </w:rPr>
        <w:t>Сведения об изменении остатков валюты баланса» (ф.0503173);</w:t>
      </w:r>
    </w:p>
    <w:p w:rsidR="00D9316C" w:rsidRDefault="00B17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 принятых и неисполненных обязательствах получателя бюджетных средств» (ф.0503175);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«Сведения об остатках денежных средств на счетах получателя бюджетных средств» (средства во временном распоряжении) (ф.0503178);</w:t>
      </w:r>
    </w:p>
    <w:p w:rsidR="00D9316C" w:rsidRDefault="00B174D3">
      <w:pPr>
        <w:spacing w:afterLines="30" w:after="7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</w:t>
      </w:r>
      <w:r>
        <w:rPr>
          <w:rFonts w:ascii="Times New Roman" w:hAnsi="Times New Roman"/>
          <w:sz w:val="24"/>
          <w:szCs w:val="24"/>
        </w:rPr>
        <w:t>ведения об исполнении судебных решений по денежным обязательствам»</w:t>
      </w:r>
      <w:r>
        <w:rPr>
          <w:rFonts w:ascii="Times New Roman" w:hAnsi="Times New Roman" w:cs="Times New Roman"/>
          <w:sz w:val="24"/>
          <w:szCs w:val="24"/>
        </w:rPr>
        <w:t xml:space="preserve"> (ф.0503296).</w:t>
      </w:r>
    </w:p>
    <w:p w:rsidR="00D9316C" w:rsidRDefault="00B174D3">
      <w:pPr>
        <w:spacing w:afterLines="30" w:after="72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предоставлены: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Главная книга за 2024 год и материалы по инвентаризации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п.4 Инструкции №191н бюджетная отчетность представлена на бумажном носителе в сброшюрованном и пронумерованном виде с оглавлением и сопроводительным письмом. Бюджетная отчетность содержит все формы отчетов (за исключением форм бюджетной отчетности, не имеющих числового значения) и подписана главным бухгалтером Ясинской Н.В. и руководителем Рязановой Е.П. 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</w:t>
      </w:r>
      <w:r w:rsidR="00D26B41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>х с точностью до второго десятичного знака после запятой (п.9 Инструкции №191н).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 междокументных контрольных соотношений с отметкой «проверка выполнена успешно».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п.7 Инструкции №191н 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политики. В целях подтверждения показателей годовой бюджетной отчетности в соответствии с Решением о проведен</w:t>
      </w:r>
      <w:r w:rsidR="00D26B41">
        <w:rPr>
          <w:rFonts w:ascii="Times New Roman" w:hAnsi="Times New Roman" w:cs="Times New Roman"/>
          <w:sz w:val="24"/>
          <w:szCs w:val="24"/>
        </w:rPr>
        <w:t>ии инвентаризации от 01.11.2024</w:t>
      </w:r>
      <w:r>
        <w:rPr>
          <w:rFonts w:ascii="Times New Roman" w:hAnsi="Times New Roman" w:cs="Times New Roman"/>
          <w:sz w:val="24"/>
          <w:szCs w:val="24"/>
        </w:rPr>
        <w:t>г. №0000-000002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проведена инвентаризация основных средств и материальных запасов.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инвентаризации расхождений между фактическим наличием активов и состоянием расчетов с данными бюджетного учета не выявлено.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Контрольно</w:t>
      </w:r>
      <w:r w:rsidR="00D26B41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счетная палата отмечает, что в соответствии с п.20 Приказ</w:t>
      </w:r>
      <w:r w:rsidR="00D26B41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Минфина России от 13.01.2023 </w:t>
      </w:r>
      <w:r w:rsidR="00D26B41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№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4н </w:t>
      </w:r>
      <w:r w:rsidR="00D26B41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Об утверждении Федерального стандарта бухгалтерского учета ФСБУ 28/2023 </w:t>
      </w:r>
      <w:r w:rsidR="00D26B41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Инвентаризация</w:t>
      </w:r>
      <w:r w:rsidR="00D26B41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н</w:t>
      </w:r>
      <w:r>
        <w:rPr>
          <w:rFonts w:ascii="Times New Roman" w:hAnsi="Times New Roman"/>
          <w:i/>
          <w:iCs/>
          <w:sz w:val="24"/>
          <w:szCs w:val="24"/>
          <w:lang w:eastAsia="zh-CN"/>
        </w:rPr>
        <w:t>е допускается включение в состав инвентаризационной комиссии лиц, на которых возложена материальная ответственность за объекты, проверяемые этой комиссией.</w:t>
      </w:r>
    </w:p>
    <w:p w:rsidR="00D9316C" w:rsidRPr="00D26B41" w:rsidRDefault="00D9316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12"/>
          <w:szCs w:val="12"/>
          <w:lang w:eastAsia="zh-CN"/>
        </w:rPr>
      </w:pPr>
    </w:p>
    <w:p w:rsidR="00D9316C" w:rsidRDefault="00B174D3">
      <w:pPr>
        <w:numPr>
          <w:ilvl w:val="0"/>
          <w:numId w:val="2"/>
        </w:numPr>
        <w:spacing w:after="6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Проверка правильности составления, ведения бюджетной росписи ГРБС</w:t>
      </w:r>
    </w:p>
    <w:p w:rsidR="00D9316C" w:rsidRDefault="00D26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п.</w:t>
      </w:r>
      <w:r w:rsidR="00B174D3">
        <w:rPr>
          <w:rFonts w:ascii="Times New Roman" w:hAnsi="Times New Roman" w:cs="Times New Roman"/>
          <w:sz w:val="24"/>
          <w:szCs w:val="24"/>
          <w:lang w:eastAsia="zh-CN"/>
        </w:rPr>
        <w:t>1 ст.217, п.</w:t>
      </w:r>
      <w:r>
        <w:rPr>
          <w:rFonts w:ascii="Times New Roman" w:hAnsi="Times New Roman" w:cs="Times New Roman"/>
          <w:sz w:val="24"/>
          <w:szCs w:val="24"/>
          <w:lang w:eastAsia="zh-CN"/>
        </w:rPr>
        <w:t>1 ст.</w:t>
      </w:r>
      <w:r w:rsidR="00B174D3">
        <w:rPr>
          <w:rFonts w:ascii="Times New Roman" w:hAnsi="Times New Roman" w:cs="Times New Roman"/>
          <w:sz w:val="24"/>
          <w:szCs w:val="24"/>
          <w:lang w:eastAsia="zh-CN"/>
        </w:rPr>
        <w:t>219.1 БК РФ утвержден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район»), (далее - Порядок ведения бюджетной росписи).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установленным Порядком ведения бюджетной росписи, бюджетные ассигнования по расходам на 2024 год утверждены решением Совета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«Ахтубинский муниципальный район Астраханской области» от 12.12.2024 №38 «О внесении изменений в решение Совета муниципального образования «Ахтубинский муниципальный район Астраханской области» от 07.12.2023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№390 «О бюджете муниципального образования «Ахтубинский муниципальный район Астраханской области» на 2024 год и плановый период 2025-2026 годов» и </w:t>
      </w:r>
      <w:r>
        <w:rPr>
          <w:rFonts w:ascii="Times New Roman" w:hAnsi="Times New Roman"/>
          <w:sz w:val="24"/>
          <w:szCs w:val="24"/>
        </w:rPr>
        <w:t>сводной бюджетной росписью от 28.12.2024г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требованиями Порядка ведения бюджетной росписи, бюджетные ассигнования по расходам утверждены в разрезе главных распорядителей средств бюджета, разделов, подразделов, целевых статей (муниципальных программ и непрограммных направлений деятельности), групп, подгрупп видов расходов классификации расходов бюджета. 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 w:rsidR="00D9316C" w:rsidRDefault="00B174D3">
      <w:pPr>
        <w:wordWrap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Таблица №3 (руб.)</w:t>
      </w:r>
    </w:p>
    <w:tbl>
      <w:tblPr>
        <w:tblStyle w:val="ad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2809"/>
        <w:gridCol w:w="2160"/>
        <w:gridCol w:w="2273"/>
        <w:gridCol w:w="1300"/>
      </w:tblGrid>
      <w:tr w:rsidR="00D9316C" w:rsidTr="00D26B41">
        <w:trPr>
          <w:trHeight w:hRule="exact" w:val="1259"/>
          <w:jc w:val="center"/>
        </w:trPr>
        <w:tc>
          <w:tcPr>
            <w:tcW w:w="864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Раздел/подраздел</w:t>
            </w:r>
          </w:p>
        </w:tc>
        <w:tc>
          <w:tcPr>
            <w:tcW w:w="2809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Наименование раздела, подраздела</w:t>
            </w:r>
          </w:p>
        </w:tc>
        <w:tc>
          <w:tcPr>
            <w:tcW w:w="2160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D26B41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Утверждено Решением Совета от 12.12.2024 №38 на 2024 год</w:t>
            </w:r>
          </w:p>
        </w:tc>
        <w:tc>
          <w:tcPr>
            <w:tcW w:w="2273" w:type="dxa"/>
            <w:vAlign w:val="center"/>
          </w:tcPr>
          <w:p w:rsidR="00D9316C" w:rsidRDefault="00B174D3" w:rsidP="006D281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highlight w:val="yellow"/>
              </w:rPr>
            </w:pPr>
            <w:r w:rsidRPr="00D26B41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Утверждено </w:t>
            </w:r>
            <w:r w:rsidR="006D2811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сводной </w:t>
            </w:r>
            <w:r w:rsidRPr="00D26B41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бюджетной росписью </w:t>
            </w:r>
            <w:r w:rsidR="006D2811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от 28.12.2024г.</w:t>
            </w:r>
            <w:bookmarkStart w:id="0" w:name="_GoBack"/>
            <w:bookmarkEnd w:id="0"/>
          </w:p>
        </w:tc>
        <w:tc>
          <w:tcPr>
            <w:tcW w:w="1300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Изменение</w:t>
            </w:r>
          </w:p>
        </w:tc>
      </w:tr>
      <w:tr w:rsidR="00D9316C" w:rsidTr="00D26B41">
        <w:trPr>
          <w:trHeight w:hRule="exact" w:val="312"/>
          <w:jc w:val="center"/>
        </w:trPr>
        <w:tc>
          <w:tcPr>
            <w:tcW w:w="864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font31"/>
                <w:rFonts w:eastAsia="SimSun"/>
                <w:lang w:val="en-US" w:eastAsia="zh-CN" w:bidi="ar"/>
              </w:rPr>
              <w:t>Всего</w:t>
            </w:r>
          </w:p>
        </w:tc>
        <w:tc>
          <w:tcPr>
            <w:tcW w:w="2809" w:type="dxa"/>
            <w:vAlign w:val="center"/>
          </w:tcPr>
          <w:p w:rsidR="00D9316C" w:rsidRDefault="00D9316C" w:rsidP="00D26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 xml:space="preserve">6211 605,84 </w:t>
            </w:r>
          </w:p>
        </w:tc>
        <w:tc>
          <w:tcPr>
            <w:tcW w:w="2273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 xml:space="preserve">6646 605,84 </w:t>
            </w:r>
          </w:p>
        </w:tc>
        <w:tc>
          <w:tcPr>
            <w:tcW w:w="1300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lang w:val="en-US" w:eastAsia="zh-CN" w:bidi="ar"/>
              </w:rPr>
              <w:t xml:space="preserve">435 000,00 </w:t>
            </w:r>
          </w:p>
        </w:tc>
      </w:tr>
      <w:tr w:rsidR="00D9316C" w:rsidTr="00D26B41">
        <w:trPr>
          <w:trHeight w:hRule="exact" w:val="783"/>
          <w:jc w:val="center"/>
        </w:trPr>
        <w:tc>
          <w:tcPr>
            <w:tcW w:w="864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113</w:t>
            </w:r>
          </w:p>
        </w:tc>
        <w:tc>
          <w:tcPr>
            <w:tcW w:w="2809" w:type="dxa"/>
            <w:vAlign w:val="center"/>
          </w:tcPr>
          <w:p w:rsidR="00D9316C" w:rsidRDefault="00B174D3" w:rsidP="00D26B4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21"/>
                <w:rFonts w:eastAsia="SimSun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2160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6186 605,84 </w:t>
            </w:r>
          </w:p>
        </w:tc>
        <w:tc>
          <w:tcPr>
            <w:tcW w:w="2273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6621 605,84 </w:t>
            </w:r>
          </w:p>
        </w:tc>
        <w:tc>
          <w:tcPr>
            <w:tcW w:w="1300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435 000,00 </w:t>
            </w:r>
          </w:p>
        </w:tc>
      </w:tr>
      <w:tr w:rsidR="00D9316C" w:rsidTr="00D26B41">
        <w:trPr>
          <w:trHeight w:hRule="exact" w:val="604"/>
          <w:jc w:val="center"/>
        </w:trPr>
        <w:tc>
          <w:tcPr>
            <w:tcW w:w="864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412</w:t>
            </w:r>
          </w:p>
        </w:tc>
        <w:tc>
          <w:tcPr>
            <w:tcW w:w="2809" w:type="dxa"/>
            <w:vAlign w:val="center"/>
          </w:tcPr>
          <w:p w:rsidR="00D9316C" w:rsidRDefault="00B174D3" w:rsidP="00D26B41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r w:rsidRPr="00D26B41">
              <w:rPr>
                <w:rStyle w:val="font21"/>
                <w:rFonts w:eastAsia="SimSun"/>
                <w:lang w:eastAsia="zh-CN" w:bidi="ar"/>
              </w:rPr>
              <w:t>Другие вопросы в области национальной экономики</w:t>
            </w:r>
          </w:p>
        </w:tc>
        <w:tc>
          <w:tcPr>
            <w:tcW w:w="2160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25 000,00 </w:t>
            </w:r>
          </w:p>
        </w:tc>
        <w:tc>
          <w:tcPr>
            <w:tcW w:w="2273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25 000,00 </w:t>
            </w:r>
          </w:p>
        </w:tc>
        <w:tc>
          <w:tcPr>
            <w:tcW w:w="1300" w:type="dxa"/>
            <w:vAlign w:val="center"/>
          </w:tcPr>
          <w:p w:rsidR="00D9316C" w:rsidRDefault="00B174D3" w:rsidP="00D26B4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0,00 </w:t>
            </w:r>
          </w:p>
        </w:tc>
      </w:tr>
    </w:tbl>
    <w:p w:rsidR="00D9316C" w:rsidRDefault="00B174D3">
      <w:pPr>
        <w:spacing w:beforeLines="30" w:before="72" w:afterLines="30" w:after="7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представленной бухгалтерской отчетностью доходы, администрируемые УИЗО, составили 22385620,88 руб. при плане 21805925,03 руб., исполнение составило 102,66%. Расходы составили 6601859,14 руб. при плане 6646605,84 руб., исполнение составило 99,33%.</w:t>
      </w:r>
    </w:p>
    <w:p w:rsidR="00D9316C" w:rsidRDefault="00B174D3">
      <w:pPr>
        <w:spacing w:after="6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Проверка правильности составления, ведения бюджетной отчетности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Проверкой полноты бюджетной отчетности в части ее соответствия по составу и установленным формам, достоверности отражения показателей бюджетной отчетности по их соответствию положениям Инструкции №191н определен выборочный способ проверки.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требованиями п.7 Инструкции №191н бюджетная отчетность составлена: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 основе данных Главной книги и (или) других регистров бюджетного учета;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:rsidR="00D9316C" w:rsidRDefault="00B174D3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оказатели форм отчетности соответствуют остаткам и оборотам по счетам, отраженным в главной книге.</w:t>
      </w:r>
    </w:p>
    <w:p w:rsidR="00D9316C" w:rsidRDefault="00B17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 Справка по заключению счетов бюджетного учета отчетного финансового года (ф.0503110)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п.43 Инструкции №191н справка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(раздел 1 и раздел 3) и деятельности со средствами, поступающими во временное распоряжение (раздел 2).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Раздел 1 «Бюджетная деятельность» справки сформирован на основании данных по соответствующим номерам счетов 401.10 «Доходы текущего финансового года», 401.20 «Расходы текущего финансового года» в сумме показателей на 01.01.2025 (графы 2,3) и в сумме заключительных операций по закрытию счетов, произведенных по завершении 2024 года (графы 4-7). Данные показателей ф.0503110 сопоставимы с данными ф. 0503121.</w:t>
      </w:r>
    </w:p>
    <w:p w:rsidR="00D9316C" w:rsidRDefault="00D931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D9316C" w:rsidRDefault="00B17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 Отчет о финансовых результатах деятельности (ф.0503121)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Отчет ф. 0503121 представлен в составе годовой бюджетной отчетности (пп. 10, 92 Инструкции </w:t>
      </w:r>
      <w:r w:rsidR="00D26B4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191н). Во исполнение п.92-93 Инструкции </w:t>
      </w:r>
      <w:r w:rsidR="00D26B4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191н отчет содержит данные о финансовых результатах деятельности в разрезе кодов КОСГУ по состоянию на 01.01.2025 г., отраженные в рамках бюджетной деятельности (гр.4) и итогового показателя (гр.6).</w:t>
      </w:r>
    </w:p>
    <w:p w:rsidR="00D9316C" w:rsidRDefault="00B174D3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№4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6451"/>
        <w:gridCol w:w="2150"/>
      </w:tblGrid>
      <w:tr w:rsidR="00D9316C">
        <w:trPr>
          <w:trHeight w:hRule="exact" w:val="28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D9316C" w:rsidRDefault="00B174D3">
            <w:pPr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9316C" w:rsidRDefault="00B174D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Бюджетная деятельность, руб.</w:t>
            </w:r>
          </w:p>
        </w:tc>
      </w:tr>
      <w:tr w:rsidR="00D9316C">
        <w:trPr>
          <w:trHeight w:hRule="exact" w:val="28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D9316C" w:rsidRDefault="00B174D3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(стр. 010)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9316C" w:rsidRDefault="00B174D3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25927796,28</w:t>
            </w:r>
          </w:p>
        </w:tc>
      </w:tr>
      <w:tr w:rsidR="00D9316C">
        <w:trPr>
          <w:trHeight w:hRule="exact" w:val="271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D9316C" w:rsidRDefault="00B174D3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(стр.150)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9316C" w:rsidRDefault="00B174D3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6500326,73</w:t>
            </w:r>
          </w:p>
        </w:tc>
      </w:tr>
      <w:tr w:rsidR="00D9316C">
        <w:trPr>
          <w:trHeight w:hRule="exact" w:val="28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D9316C" w:rsidRDefault="00B174D3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Чистый операционный результат 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9316C" w:rsidRDefault="00B174D3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19427469,55</w:t>
            </w:r>
          </w:p>
        </w:tc>
      </w:tr>
      <w:tr w:rsidR="00D9316C">
        <w:trPr>
          <w:trHeight w:hRule="exact" w:val="28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D9316C" w:rsidRDefault="00B174D3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Операции</w:t>
            </w:r>
            <w:r w:rsidR="00190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нефинансовыми активами (стр.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310)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9316C" w:rsidRDefault="00B174D3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4293,00</w:t>
            </w:r>
          </w:p>
        </w:tc>
      </w:tr>
      <w:tr w:rsidR="00D9316C">
        <w:trPr>
          <w:trHeight w:hRule="exact" w:val="570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D9316C" w:rsidRDefault="00B174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D9316C" w:rsidRDefault="00B174D3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Операции с финансовыми активами и обязательствами (стр.410)</w:t>
            </w:r>
          </w:p>
        </w:tc>
        <w:tc>
          <w:tcPr>
            <w:tcW w:w="2150" w:type="dxa"/>
            <w:shd w:val="clear" w:color="auto" w:fill="auto"/>
            <w:vAlign w:val="bottom"/>
          </w:tcPr>
          <w:p w:rsidR="00D9316C" w:rsidRDefault="00B174D3">
            <w:pPr>
              <w:spacing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19423176,55</w:t>
            </w:r>
          </w:p>
        </w:tc>
      </w:tr>
    </w:tbl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Доходы в размере сложились за счет: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доходы от собственности (код КОСГУ 120) - 23638708,93 руб.;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штрафы, пени, неустойки (код КОСГУ 140) - 104326,47 руб.;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доходов от операций с активами (код КОСГУ 170) - 2184760,88 руб.</w:t>
      </w:r>
    </w:p>
    <w:p w:rsidR="00D9316C" w:rsidRPr="0019083B" w:rsidRDefault="00D9316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  <w:highlight w:val="lightGray"/>
        </w:rPr>
      </w:pPr>
    </w:p>
    <w:p w:rsidR="00D9316C" w:rsidRDefault="00B174D3">
      <w:pPr>
        <w:spacing w:afterLines="30" w:after="72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4.3. Отчет о движении денежных средств (ф.0503123)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п.146 Инструкции №191н отчет содержит данные о движении денежных средств в кассе, на счете по состоянию на 01.01.2025г. и составлен в разрезе КОСГУ. Информация сгруппирована по видам операций: текущие, инвестиционные, финансовые. Показатели графы 4 Отчета (ф.0503123) сформированы на основании данных по видам поступлений и выбытий, с учетом возвратов текущего финансового периода.</w:t>
      </w:r>
    </w:p>
    <w:p w:rsidR="00D9316C" w:rsidRDefault="00B174D3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</w:t>
      </w:r>
      <w:hyperlink r:id="rId9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5010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0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5020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вычетом </w:t>
      </w:r>
      <w:hyperlink r:id="rId11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строки 4400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суммы </w:t>
      </w:r>
      <w:hyperlink r:id="rId12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4610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4620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(ф.0503123) равняется сумме </w:t>
      </w:r>
      <w:hyperlink r:id="rId14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700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5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810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граф 5 и 6 Отчета (ф.0503127) без учета остатков в кассе.</w:t>
      </w:r>
    </w:p>
    <w:p w:rsidR="00D9316C" w:rsidRDefault="00B174D3">
      <w:pPr>
        <w:spacing w:afterLines="30" w:after="72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 Справка по консолидируемым расчетам (ф.0503125)</w:t>
      </w:r>
    </w:p>
    <w:p w:rsidR="00D9316C" w:rsidRDefault="00B174D3">
      <w:pPr>
        <w:spacing w:after="6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п.23 Инструкции №191н справка по консолидируемым расчётам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неденежным расчётам. В соответствии с </w:t>
      </w:r>
      <w:r>
        <w:rPr>
          <w:rFonts w:ascii="Times New Roman" w:hAnsi="Times New Roman"/>
          <w:sz w:val="24"/>
          <w:szCs w:val="24"/>
        </w:rPr>
        <w:t xml:space="preserve">абз.1 п.8 Инструкции №191н, ввиду </w:t>
      </w:r>
      <w:r w:rsidR="006A14D2">
        <w:rPr>
          <w:rFonts w:ascii="Times New Roman" w:hAnsi="Times New Roman"/>
          <w:sz w:val="24"/>
          <w:szCs w:val="24"/>
        </w:rPr>
        <w:t>отсутствия числовых значений ф.</w:t>
      </w:r>
      <w:r>
        <w:rPr>
          <w:rFonts w:ascii="Times New Roman" w:hAnsi="Times New Roman"/>
          <w:sz w:val="24"/>
          <w:szCs w:val="24"/>
        </w:rPr>
        <w:t>0503125 в отчет не включена.</w:t>
      </w:r>
    </w:p>
    <w:p w:rsidR="00D9316C" w:rsidRDefault="00D9316C">
      <w:pPr>
        <w:spacing w:after="6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316C" w:rsidRDefault="00B174D3">
      <w:pPr>
        <w:spacing w:after="6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4.5.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</w:p>
    <w:p w:rsidR="00D9316C" w:rsidRDefault="00B174D3">
      <w:pPr>
        <w:spacing w:beforeLines="30" w:before="72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 раскрывает бюджетную </w:t>
      </w:r>
      <w:hyperlink r:id="rId16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информацию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обеспечивает сопоставление утвержденных (доведенных) бюджетных назначений с данными об исполнении бюджета. При заполнении документа руководствуются </w:t>
      </w:r>
      <w:hyperlink r:id="rId17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п.52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8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59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60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0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62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Инструкции №191н.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по строке 500 раздела «Источники финансирования дефицита бюджета» в графах 5, 6, 7, 8 равны показателям, отраженным по строке 450 в графах 6, 7, 8, 9 соответственно, с противоположным знаком.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Отчета (ф.0503127) сопоставимы с показателями Отчета (ф.0503123) (отчет показывает движение денежных средств на счетах учреждения).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граф 4, 5 и 9 разд. 2 и 3 Отчета (ф.0503127) сопоставимы с показателями граф 4, 5 и 10 разд. 1 и 2 Отчета (ф.0503128) соответственно.</w:t>
      </w:r>
    </w:p>
    <w:p w:rsidR="00D9316C" w:rsidRDefault="00B174D3">
      <w:pPr>
        <w:pStyle w:val="ac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Сумма доходов, отраженная в Отчете (ф.0503127) по разделу «Доходы бюджета - всего» в графе 5 «Исполнено, через финансовые органы» – 22385620,88 руб. соответствует </w:t>
      </w:r>
      <w:r>
        <w:rPr>
          <w:color w:val="000000" w:themeColor="text1"/>
        </w:rPr>
        <w:lastRenderedPageBreak/>
        <w:t>кредитовым оборотам</w:t>
      </w:r>
      <w:r>
        <w:rPr>
          <w:rFonts w:eastAsiaTheme="minorHAnsi"/>
          <w:color w:val="000000" w:themeColor="text1"/>
          <w:lang w:eastAsia="en-US"/>
        </w:rPr>
        <w:t xml:space="preserve"> по соответствующим счетам счета 210.02 «Расчеты с финансовым органом по поступлениям в бюджет» в главной книге за 2024 год с учетом уточнений принадлежности платежей.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Сумма расходов, отраженная в Отчете (ф.0503127) по разделу «Расходы бюджета - всего» в графе 6 «Исполнено, через финансовые органы» – 6601859,14 руб. соответствует кредитовым оборотам по соответствующим счетам счета 304.05 «Расчеты по платежам из бюджета с финансовым органом» в главной книге за 2024 год с учетом уточнений платежей на общую сумму 114850,00 руб.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п.59.1 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 Нарушения не выявлены.</w:t>
      </w:r>
    </w:p>
    <w:p w:rsidR="00D9316C" w:rsidRDefault="00D931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16"/>
          <w:szCs w:val="16"/>
        </w:rPr>
      </w:pPr>
    </w:p>
    <w:p w:rsidR="00D9316C" w:rsidRDefault="00B17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4.6. Отчет о бюджетных обязательствах (ф.0503128)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Отчет составлен на основании данных о принятых и исполненных бюджетных обязательствах и представлен по состоянию на 01.01.2025г. Показатели отражены на основании данных об обязательствах, подлежащих исполнению в 2024 году (п.68, 69 Инструкции №191н). Отчет заполнен в порядке, приведенном в п.70, 71 - 73 Инструкции №191н.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 разделу 1 «Бюджетные обязательства текущего (отчетного) финансового года по расходам»: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графа 4 в части доведенных бюджетных ассигнований заполнена на основании данных по кредитовому обороту соответствующих счетов аналитического учета счета 503.13 «Бюджетные ассигнования получателей бюджетных средств и администраторов выплат по источникам текущего финансового года»;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в графе 5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501.13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учета счета 501.15 «Полученные лимиты бюджетных обязательств (на текущий финансовый год)». Нарушений не установлено.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граф 4, 5 и 10 разд. 1 и 2 Отчета (ф.0503128) сопоставимы с показателями граф 4, 5 и 9 Отчета (ф.0503127) соответственно (п.73 Инструкции №191н).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Бюджетные ассигнования по расходам в сумме 6646605,84 руб., утвержденные сводной б</w:t>
      </w:r>
      <w:r w:rsidR="006A14D2">
        <w:rPr>
          <w:rFonts w:ascii="Times New Roman" w:hAnsi="Times New Roman" w:cs="Times New Roman"/>
          <w:color w:val="000000" w:themeColor="text1"/>
          <w:sz w:val="24"/>
          <w:szCs w:val="24"/>
        </w:rPr>
        <w:t>юджетной росписью от 28.12.2024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соответствуют гр. 4, 5 раздела 1 «</w:t>
      </w:r>
      <w:hyperlink r:id="rId21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Бюджетные обязательства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текущего (отчетного) финансового года по расходам» Отчета (ф.0503128).</w:t>
      </w:r>
    </w:p>
    <w:p w:rsidR="00D9316C" w:rsidRDefault="00B174D3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п.70.1 Инструкции №191н в целях формирования сводного Отчета (ф.0503128) дополнительно сформирован отчет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Нарушения не выявлены.</w:t>
      </w:r>
    </w:p>
    <w:p w:rsidR="00D9316C" w:rsidRDefault="00B17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(Баланс (ф.0503130))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Баланс (ф.0503130) содержит данные о нефинансовых и финансовых активах, обязательствах на первый и последний день отчетного периода по счетам бюджетного учета.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п.13 Инструкции №191н показатели в Балансе (ф.0503130) отражены в разрезе бюджетной деятельности (графы 3, 6), средств во временном распоряжении (графы 4, 7) и итогового показателя (графы 5, 8) на начало года (графы 3, 4, 5) и конец отчетного периода (графы 6, 7, 8).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 исполнение п.14-15 Инструкции №191н в Балансе (ф.0503130) в графах «На начало года» показаны данные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 В графах «На конец отчетного периода» отражены данные по состоянию на 01.01.2025г. с учетом проведенных при завершении финансового года заключительных оборотов по счетам бюджетного учета.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строки 700 Баланса (ф.0503130) соответствуют идентичным показателям строки 350.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Данные Баланса (ф.0503130) сопоставимы с показателями сведений о движении нефинансовых активов (ф.0503168) и сведений по дебиторской и кредиторской задолженности (ф.0503169).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составе Баланса (ф.0503130) сформирована справка о наличии имущества и обязательств на забалансовых счетах на начало и конец периода.</w:t>
      </w:r>
    </w:p>
    <w:p w:rsidR="00D9316C" w:rsidRDefault="00B174D3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проверке контрольных соотношений показателей между формами отчетности, а именно баланса ф.0503130 и ф.0503110, ф.0503121, ф.0503168, ф.0503169 расхождения не установлены.</w:t>
      </w:r>
    </w:p>
    <w:p w:rsidR="00D9316C" w:rsidRDefault="00B174D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4.8. Пояснительная записка (ф.0503160)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п.152 Инструкции №191н Пояснительная записка составлена в разрезе следующих разделов:</w:t>
      </w:r>
    </w:p>
    <w:p w:rsidR="00D9316C" w:rsidRDefault="00B17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 «Организационная структура субъекта бюджетной отчетности» содержит: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Содержит информацию об открытых счетах в органах казначейства и осуществлении бухгалтерского учёта в соответствии с соглашением от 28.12.2021 г. №228/2022. </w:t>
      </w:r>
    </w:p>
    <w:p w:rsidR="00D9316C" w:rsidRDefault="006D28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2" w:history="1">
        <w:r w:rsidR="00B174D3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>Сведения</w:t>
        </w:r>
      </w:hyperlink>
      <w:r w:rsidR="00B174D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 организационной структуре субъекта бюджетной отчетности (Таблица №11) предоставлена согласно п.159.4 Инструкции </w:t>
      </w:r>
      <w:r w:rsidR="00D26B41">
        <w:rPr>
          <w:rFonts w:ascii="Times New Roman" w:eastAsia="Times New Roman" w:hAnsi="Times New Roman"/>
          <w:color w:val="000000" w:themeColor="text1"/>
          <w:sz w:val="24"/>
          <w:szCs w:val="24"/>
        </w:rPr>
        <w:t>№</w:t>
      </w:r>
      <w:r w:rsidR="00B174D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191н. </w:t>
      </w:r>
      <w:r w:rsidR="00B174D3"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 при заполнении таблицы не выявлены.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 «Результаты деятельности субъекта бюджетной отчетности»: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результатах деятельности субъекта бюджетной отчетности (Таблица №12)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предоставлена </w:t>
      </w:r>
      <w:r w:rsidR="006A14D2">
        <w:rPr>
          <w:rFonts w:ascii="Times New Roman" w:eastAsia="Times New Roman" w:hAnsi="Times New Roman"/>
          <w:color w:val="000000" w:themeColor="text1"/>
          <w:sz w:val="24"/>
          <w:szCs w:val="24"/>
        </w:rPr>
        <w:t>согласно п.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159.5 Инструкции </w:t>
      </w:r>
      <w:r w:rsidR="00D26B41">
        <w:rPr>
          <w:rFonts w:ascii="Times New Roman" w:eastAsia="Times New Roman" w:hAnsi="Times New Roman"/>
          <w:color w:val="000000" w:themeColor="text1"/>
          <w:sz w:val="24"/>
          <w:szCs w:val="24"/>
        </w:rPr>
        <w:t>№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191н.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 при заполнении таблицы не выявлены.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Указана информация об отсутствии в отчетном периоде недостач и хищений имущества.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 «Анализ отчета об исполнении бюджета субъектом бюджетной отчетности» содержит:</w:t>
      </w:r>
    </w:p>
    <w:p w:rsidR="00D9316C" w:rsidRDefault="00B174D3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исполнении бюджета (ф.0503164) составлены на основе показателей отчета об исполнении бюджета (ф.0503127), процент исполнения по доходам составил 102,66%, по расходам - 99,33%. </w:t>
      </w:r>
    </w:p>
    <w:p w:rsidR="00D9316C" w:rsidRDefault="00B174D3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Анализ отчета об исполнении бюджета субъектом бюджетной отчетности (Таблица №13)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представлен ГРБС в соответствие с п.159.6 Инструкции №191н. Содержит аналитическую информацию об исполнении бюджета в соответствии с показателями и причинами отклонений неисполненных назначений. 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4 «Анализ показателей бухгалтерской отчетности субъекта бюджетной отчетности»:</w:t>
      </w:r>
    </w:p>
    <w:p w:rsidR="00D9316C" w:rsidRDefault="00B174D3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соответствии с п.166 Инструкции №191н Сведения о движении нефинансовых активов (ф.0503168) содержит обобщенную информацию за 2024 год о движении нефинансовых активов.</w:t>
      </w:r>
    </w:p>
    <w:p w:rsidR="00D9316C" w:rsidRDefault="00B174D3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нефинансовых активов по состоянию на 01.01.2024г. и 01.01.2025г. в разрезе счетов бюджетного учета составила: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101.00 «Основные средства» - 237554,00 руб. и 281044,00 руб., что соответствует данным стр.010 Баланса (ф.0503130);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104.00 «Амортизация» - 237554,00 руб. и 281044,00 руб., что соответствует данным стр.021 Баланса (ф.0503130);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105.00 «Материальные запасы» - 22420,45 руб. и 26713,45 руб., что соответствует данным стр.080 Баланса (ф.0503130);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111.60 «Права пользования нематериальными активами» - 42500,00 руб. и 42500,00 руб., что соответствует данным стр.100 Баланса (ф.0503130).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Отчета (ф.0503168) в графе 4 «Наличие на начало года» и графе 11 «Наличие на конец года» соответствуют данным Баланса (ф.0503130).</w:t>
      </w:r>
    </w:p>
    <w:p w:rsidR="00D9316C" w:rsidRDefault="00D9316C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365F91" w:themeColor="accent1" w:themeShade="BF"/>
          <w:sz w:val="12"/>
          <w:szCs w:val="12"/>
          <w:highlight w:val="lightGray"/>
        </w:rPr>
      </w:pPr>
    </w:p>
    <w:p w:rsidR="00D9316C" w:rsidRDefault="00B174D3">
      <w:pPr>
        <w:pStyle w:val="ae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п.167 Инструкции №191н </w:t>
      </w:r>
      <w:r>
        <w:rPr>
          <w:rFonts w:ascii="Times New Roman" w:hAnsi="Times New Roman"/>
          <w:color w:val="000000" w:themeColor="text1"/>
          <w:sz w:val="24"/>
          <w:szCs w:val="24"/>
        </w:rPr>
        <w:t>Сведения по дебиторской и кредиторской задолженности (ф.0503169) содержит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Дебиторская задолженность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доходам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01.01.2025г. (сч.205.00, 209.00) составила 200961760,63 руб. и соответству</w:t>
      </w:r>
      <w:r w:rsidR="006A14D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 данным стр.250 Баланса (ф.0503130):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- 4465372,43 руб. по сч</w:t>
      </w:r>
      <w:r w:rsidR="006A14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205.21 (задолженность по арендной плате</w:t>
      </w:r>
      <w:r w:rsidR="006A1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нежилых помещений,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начисленная за весь срок действия договоров);</w:t>
      </w:r>
    </w:p>
    <w:p w:rsidR="00D9316C" w:rsidRDefault="006A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- 196496388,20руб. по сч.</w:t>
      </w:r>
      <w:r w:rsidR="00B174D3">
        <w:rPr>
          <w:rFonts w:ascii="Times New Roman" w:hAnsi="Times New Roman" w:cs="Times New Roman"/>
          <w:color w:val="000000" w:themeColor="text1"/>
          <w:sz w:val="24"/>
          <w:szCs w:val="24"/>
        </w:rPr>
        <w:t>205.23 (задолженность по аренде земельных участков, начисленная за весь срок действия договоров).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Дебиторская задолженность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выплатам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01.01.2025г. (206.00, 208.00, 303.00) составила 67245,71руб. и соответству</w:t>
      </w:r>
      <w:r w:rsidR="006A14D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 данным стр.260 Баланса (ф.0503130).</w:t>
      </w:r>
    </w:p>
    <w:p w:rsidR="00D9316C" w:rsidRDefault="00B174D3">
      <w:pPr>
        <w:pStyle w:val="ae"/>
        <w:tabs>
          <w:tab w:val="left" w:pos="284"/>
        </w:tabs>
        <w:autoSpaceDE w:val="0"/>
        <w:autoSpaceDN w:val="0"/>
        <w:adjustRightInd w:val="0"/>
        <w:spacing w:afterLines="30" w:after="72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Просроченная дебиторская задолженность составляет 10795067,04 руб.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Кредиторская задолженность по выплатам на 01.01.2025г. (сч.302.00, 208.00, 0.304.02, 0.304.03) составила 0,00 руб. и соответствуют данным стр.410 Баланса (ф.0503130).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Кредиторская задолженность по доходам на 01.01.2025г. (сч.205.00, 209.00) составила 1286316,48 руб. и соответствует данным стр.470 Баланса (ф.0503130):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- 1244216,48 руб. по сч.205.23 (</w:t>
      </w:r>
      <w:r>
        <w:rPr>
          <w:rFonts w:ascii="Times New Roman" w:hAnsi="Times New Roman"/>
          <w:color w:val="000000" w:themeColor="text1"/>
          <w:sz w:val="24"/>
          <w:szCs w:val="24"/>
        </w:rPr>
        <w:t>доходам от платежей при пользовании природными ресурсами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- 42100,00 руб. по сч.205.31 (перечисление задатка).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просроченной кредиторской задолженности отсутствуют.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Доходы будущих периодов сч.401.40.0 - 187183308,82 руб. соответствуют данным стр.510 Баланса (ф.0503130).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Резерв предстоящих расходов сч.401.60 - 114792,94 руб. соответствует данным стр.520 Баланса (ф.0503130).</w:t>
      </w:r>
    </w:p>
    <w:p w:rsidR="00D9316C" w:rsidRDefault="00D931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  <w:highlight w:val="lightGray"/>
        </w:rPr>
      </w:pPr>
    </w:p>
    <w:p w:rsidR="00D9316C" w:rsidRDefault="00B174D3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п.170 Инструкции №191н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об изменении остатков валюты баланса (ф.0503173) содержат обобщенные за 2024 год данные об изменении показателей на начало отчетного периода вступительного баланса ГРБС и баланса исполнения бюджета. Внесены изменения: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дебиторская задолженность по доходам стр.250 (-1551756,19 руб.);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итого подразделу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D26B41">
        <w:rPr>
          <w:rFonts w:ascii="Times New Roman" w:hAnsi="Times New Roman"/>
          <w:color w:val="000000" w:themeColor="text1"/>
          <w:sz w:val="24"/>
          <w:szCs w:val="24"/>
        </w:rPr>
        <w:t>-1551756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26B41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руб.);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кредиторска</w:t>
      </w:r>
      <w:r w:rsidR="000E2564">
        <w:rPr>
          <w:rFonts w:ascii="Times New Roman" w:hAnsi="Times New Roman"/>
          <w:color w:val="000000" w:themeColor="text1"/>
          <w:sz w:val="24"/>
          <w:szCs w:val="24"/>
        </w:rPr>
        <w:t>я задолженность по доходам стр.</w:t>
      </w:r>
      <w:r>
        <w:rPr>
          <w:rFonts w:ascii="Times New Roman" w:hAnsi="Times New Roman"/>
          <w:color w:val="000000" w:themeColor="text1"/>
          <w:sz w:val="24"/>
          <w:szCs w:val="24"/>
        </w:rPr>
        <w:t>470 92163,57 руб.;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доходы будущих периодов стр.510 (-193586,38 руб.);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Баланс стр.350 и 700 (-1551756,19 руб.);</w:t>
      </w:r>
    </w:p>
    <w:p w:rsidR="00D9316C" w:rsidRDefault="00B174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Финансовый результат стр.560 (-1450333,38 руб.);</w:t>
      </w:r>
    </w:p>
    <w:p w:rsidR="00D9316C" w:rsidRDefault="00B174D3">
      <w:pPr>
        <w:spacing w:afterLines="30" w:after="72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Финансовый результат экономического субъекта стр.570 (-1450333,38 руб.).</w:t>
      </w:r>
    </w:p>
    <w:p w:rsidR="00D9316C" w:rsidRDefault="00B174D3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п.170.2 Инструкции №191н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 принятых и неисполненных обязательствах получателя бюджетных средств (ф.0503175)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содержат аналитические данные о неисполненных бюджетных обязательствах 1664,49 руб., неисполненных денежных обязательствах (0,00 руб.). Показатели, отраженные в ф.0503175, соответствуют данным Отчета (ф.0503128).</w:t>
      </w:r>
    </w:p>
    <w:p w:rsidR="00D9316C" w:rsidRDefault="00B174D3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соответствии с п.173 Инструкции №191н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об остатках денежных средств на счетах получателя бюджетных средств (ф.0503178)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содержат сведения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об остатках денежных средств на счетах получателя бюджетных средств (717906,50 руб.).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Показатели, отраженные в ф.0503178, соответствуют данным стр. 201 Баланса (ф.0503130).</w:t>
      </w:r>
    </w:p>
    <w:p w:rsidR="00D9316C" w:rsidRDefault="00B174D3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Анализ показателей отчетности субъекта бюджетной отчетности (Таблица №14)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представлен ГРБС согласно п.159.7 Инструкции №191н. Содержит аналитическую информацию, характеризующую показатели бюджетной отчетности субъекта бюджетной отчетности, в том числе информацию о некассовых операциях, отраженных в Отчете (ф.0503127).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Нарушения при заполнении таблицы не выявлены.</w:t>
      </w:r>
    </w:p>
    <w:p w:rsidR="00D9316C" w:rsidRDefault="00B174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5 «Прочие вопросы деятельности субъекта бюджетной отчетности» содержит:</w:t>
      </w:r>
    </w:p>
    <w:p w:rsidR="00D9316C" w:rsidRDefault="00B174D3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Сведения об основных положениях учетной политики (</w:t>
      </w:r>
      <w:r w:rsidR="000E2564">
        <w:rPr>
          <w:rFonts w:ascii="Times New Roman" w:hAnsi="Times New Roman"/>
          <w:color w:val="000000" w:themeColor="text1"/>
          <w:sz w:val="24"/>
          <w:szCs w:val="24"/>
        </w:rPr>
        <w:t>Таблица №4) в соответствии с п.</w:t>
      </w:r>
      <w:r>
        <w:rPr>
          <w:rFonts w:ascii="Times New Roman" w:hAnsi="Times New Roman"/>
          <w:color w:val="000000" w:themeColor="text1"/>
          <w:sz w:val="24"/>
          <w:szCs w:val="24"/>
        </w:rPr>
        <w:t>156 Инструкции №191н характеризу</w:t>
      </w:r>
      <w:r w:rsidR="000E2564">
        <w:rPr>
          <w:rFonts w:ascii="Times New Roman" w:hAnsi="Times New Roman"/>
          <w:color w:val="000000" w:themeColor="text1"/>
          <w:sz w:val="24"/>
          <w:szCs w:val="24"/>
        </w:rPr>
        <w:t>ю</w:t>
      </w:r>
      <w:r>
        <w:rPr>
          <w:rFonts w:ascii="Times New Roman" w:hAnsi="Times New Roman"/>
          <w:color w:val="000000" w:themeColor="text1"/>
          <w:sz w:val="24"/>
          <w:szCs w:val="24"/>
        </w:rPr>
        <w:t>т основные положения учетной политики субъекта бюджетной отчетности,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актами, регулирующими ведение бюджетного учета, права самостоятельного определения таких особенностей. Нарушения при заполнении таблицы не выявлены.</w:t>
      </w:r>
    </w:p>
    <w:p w:rsidR="00D9316C" w:rsidRDefault="00B174D3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Сведения об исполнении судебных решений по денежным обязательствам бюджета (ф.0503296) - в соответствии с п.174 Инструкции №191н по строке 010 Сведений (ф.0503296) отражаются суммы по судебным решениям судов судебной системы Российской Федерации. В течение 2024 года было принято и исполнено по исполнительным документам денежных обязательств на общую сумму 25000,00 руб.</w:t>
      </w:r>
    </w:p>
    <w:p w:rsidR="00D9316C" w:rsidRDefault="00B174D3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Представлена Таблица №15 «Причины увеличения просроченной задолженности» в соответствии с п.159.8 Инструкции №191н. В таблице указаны причины увеличения просроченной дебиторской задолженности с учетом существенности информации. </w:t>
      </w:r>
      <w:r>
        <w:rPr>
          <w:rFonts w:ascii="Times New Roman" w:hAnsi="Times New Roman"/>
          <w:color w:val="000000" w:themeColor="text1"/>
          <w:sz w:val="24"/>
          <w:szCs w:val="24"/>
        </w:rPr>
        <w:t>Нарушения при заполнении таблицы не выявлены.</w:t>
      </w:r>
    </w:p>
    <w:p w:rsidR="00D9316C" w:rsidRDefault="00B174D3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Представлена Таблица №16 «Прочие вопросы деятельности субъекта бюджетной отчетности» в соответствии 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п.159.9 Инструкции №191н,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отражающая перечень форм отчетности, не включенных в состав бюджетной отчетности за отчетный период ввиду отсутствия числовых значений показателей: ф.0503125, ф.0503166, ф.0503167, ф.0503171, ф.0503172, ф.0503174, ф.0503190, таблица №1, №3, №6.</w:t>
      </w:r>
    </w:p>
    <w:p w:rsidR="00D9316C" w:rsidRDefault="00B174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</w:t>
      </w:r>
    </w:p>
    <w:p w:rsidR="00D9316C" w:rsidRDefault="00B174D3">
      <w:pPr>
        <w:pStyle w:val="ae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полноты и достоверности бюджетной отчетности во всех существенных отношениях проводилась на выборочной основе. Бюджетная отчетность за 2024 год представлена в срок, достоверна, соответствует структуре и бюджетной классификации. </w:t>
      </w:r>
    </w:p>
    <w:p w:rsidR="00D9316C" w:rsidRDefault="00B174D3">
      <w:pPr>
        <w:pStyle w:val="ae"/>
        <w:numPr>
          <w:ilvl w:val="0"/>
          <w:numId w:val="3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2024 год, не выявлено.</w:t>
      </w:r>
    </w:p>
    <w:p w:rsidR="00D9316C" w:rsidRDefault="00D9316C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316C" w:rsidRDefault="00B174D3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Рекомендации:</w:t>
      </w:r>
    </w:p>
    <w:p w:rsidR="00D9316C" w:rsidRDefault="00B174D3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При проведении инвентаризации учитывать требования 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п.20 Приказа Минфина России от 13.01.2023 №4н "Об утверждении Федерального стандарта бухгалтерского учета ФСБУ 28/2023 "Инвентаризация".</w:t>
      </w:r>
    </w:p>
    <w:p w:rsidR="00D9316C" w:rsidRDefault="00D9316C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D9316C" w:rsidRDefault="00D9316C">
      <w:pPr>
        <w:pStyle w:val="ae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:rsidR="00D9316C" w:rsidRDefault="00B174D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КСП МО «Ахтубинский район»  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Ю.Ю. Журавлева</w:t>
      </w:r>
    </w:p>
    <w:sectPr w:rsidR="00D9316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16C" w:rsidRDefault="00B174D3">
      <w:pPr>
        <w:spacing w:line="240" w:lineRule="auto"/>
      </w:pPr>
      <w:r>
        <w:separator/>
      </w:r>
    </w:p>
  </w:endnote>
  <w:endnote w:type="continuationSeparator" w:id="0">
    <w:p w:rsidR="00D9316C" w:rsidRDefault="00B17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16C" w:rsidRDefault="00D9316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16C" w:rsidRDefault="00B174D3">
    <w:pPr>
      <w:pStyle w:val="a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Заключение Контрольно-счетной палаты МО «Ахтубинский район»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D2811" w:rsidRPr="006D2811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D9316C" w:rsidRDefault="00D9316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16C" w:rsidRDefault="00D9316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16C" w:rsidRDefault="00B174D3">
      <w:pPr>
        <w:spacing w:after="0"/>
      </w:pPr>
      <w:r>
        <w:separator/>
      </w:r>
    </w:p>
  </w:footnote>
  <w:footnote w:type="continuationSeparator" w:id="0">
    <w:p w:rsidR="00D9316C" w:rsidRDefault="00B174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16C" w:rsidRDefault="00D931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16C" w:rsidRDefault="00D9316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16C" w:rsidRDefault="00D931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2FFFB"/>
    <w:multiLevelType w:val="singleLevel"/>
    <w:tmpl w:val="3332FFFB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46BF50F5"/>
    <w:multiLevelType w:val="multilevel"/>
    <w:tmpl w:val="46BF50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C1717"/>
    <w:multiLevelType w:val="multilevel"/>
    <w:tmpl w:val="4D5C1717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993"/>
    <w:rsid w:val="0002005C"/>
    <w:rsid w:val="00020CB0"/>
    <w:rsid w:val="00021BFF"/>
    <w:rsid w:val="0002347A"/>
    <w:rsid w:val="0002430A"/>
    <w:rsid w:val="00024BF8"/>
    <w:rsid w:val="000344B0"/>
    <w:rsid w:val="000415A4"/>
    <w:rsid w:val="00041F3B"/>
    <w:rsid w:val="00047905"/>
    <w:rsid w:val="00047F1F"/>
    <w:rsid w:val="0005072A"/>
    <w:rsid w:val="0005238E"/>
    <w:rsid w:val="00053841"/>
    <w:rsid w:val="0005782E"/>
    <w:rsid w:val="00061C82"/>
    <w:rsid w:val="00062F8D"/>
    <w:rsid w:val="00066609"/>
    <w:rsid w:val="00066658"/>
    <w:rsid w:val="00067C0F"/>
    <w:rsid w:val="00067CB0"/>
    <w:rsid w:val="0007141D"/>
    <w:rsid w:val="00071AB1"/>
    <w:rsid w:val="000728BD"/>
    <w:rsid w:val="00075CC8"/>
    <w:rsid w:val="00075D18"/>
    <w:rsid w:val="000766D2"/>
    <w:rsid w:val="000900F6"/>
    <w:rsid w:val="000906F8"/>
    <w:rsid w:val="00091AD6"/>
    <w:rsid w:val="000934BD"/>
    <w:rsid w:val="000934D1"/>
    <w:rsid w:val="000A2708"/>
    <w:rsid w:val="000A44EE"/>
    <w:rsid w:val="000A4CA4"/>
    <w:rsid w:val="000B4533"/>
    <w:rsid w:val="000B6E4C"/>
    <w:rsid w:val="000C4801"/>
    <w:rsid w:val="000C4D53"/>
    <w:rsid w:val="000C5BDE"/>
    <w:rsid w:val="000C73E5"/>
    <w:rsid w:val="000D1EC7"/>
    <w:rsid w:val="000D2311"/>
    <w:rsid w:val="000D69B2"/>
    <w:rsid w:val="000E2564"/>
    <w:rsid w:val="000E5F05"/>
    <w:rsid w:val="000E6906"/>
    <w:rsid w:val="000F34DA"/>
    <w:rsid w:val="000F423C"/>
    <w:rsid w:val="000F6B30"/>
    <w:rsid w:val="00101979"/>
    <w:rsid w:val="00101AD0"/>
    <w:rsid w:val="00105E6F"/>
    <w:rsid w:val="00106231"/>
    <w:rsid w:val="001062A9"/>
    <w:rsid w:val="0011015C"/>
    <w:rsid w:val="00112D6E"/>
    <w:rsid w:val="00123823"/>
    <w:rsid w:val="0012564A"/>
    <w:rsid w:val="00125D50"/>
    <w:rsid w:val="00136349"/>
    <w:rsid w:val="00140E90"/>
    <w:rsid w:val="00141494"/>
    <w:rsid w:val="00146CD7"/>
    <w:rsid w:val="00147A26"/>
    <w:rsid w:val="001566B9"/>
    <w:rsid w:val="00160877"/>
    <w:rsid w:val="0017067B"/>
    <w:rsid w:val="00172A27"/>
    <w:rsid w:val="00180229"/>
    <w:rsid w:val="00181D6A"/>
    <w:rsid w:val="00185F28"/>
    <w:rsid w:val="0019083B"/>
    <w:rsid w:val="001963CD"/>
    <w:rsid w:val="001A3703"/>
    <w:rsid w:val="001A3963"/>
    <w:rsid w:val="001A731D"/>
    <w:rsid w:val="001B0400"/>
    <w:rsid w:val="001B3612"/>
    <w:rsid w:val="001B6F28"/>
    <w:rsid w:val="001B7C79"/>
    <w:rsid w:val="001C3C1C"/>
    <w:rsid w:val="001C4A95"/>
    <w:rsid w:val="001C587C"/>
    <w:rsid w:val="001D40B5"/>
    <w:rsid w:val="001D4FB6"/>
    <w:rsid w:val="001D6111"/>
    <w:rsid w:val="001E0A9D"/>
    <w:rsid w:val="001E2566"/>
    <w:rsid w:val="001E5405"/>
    <w:rsid w:val="001F1A1F"/>
    <w:rsid w:val="001F5DFD"/>
    <w:rsid w:val="00201A5F"/>
    <w:rsid w:val="00203002"/>
    <w:rsid w:val="00203AC1"/>
    <w:rsid w:val="002307F6"/>
    <w:rsid w:val="002313D8"/>
    <w:rsid w:val="0023161E"/>
    <w:rsid w:val="002360F1"/>
    <w:rsid w:val="00236C1D"/>
    <w:rsid w:val="0023759D"/>
    <w:rsid w:val="00244995"/>
    <w:rsid w:val="00246A6F"/>
    <w:rsid w:val="00246CCE"/>
    <w:rsid w:val="00247EE1"/>
    <w:rsid w:val="00250ECB"/>
    <w:rsid w:val="0025296E"/>
    <w:rsid w:val="002631A4"/>
    <w:rsid w:val="002636EB"/>
    <w:rsid w:val="002647A8"/>
    <w:rsid w:val="00264B14"/>
    <w:rsid w:val="00271123"/>
    <w:rsid w:val="002761A8"/>
    <w:rsid w:val="00282921"/>
    <w:rsid w:val="00285210"/>
    <w:rsid w:val="00286D69"/>
    <w:rsid w:val="00290749"/>
    <w:rsid w:val="0029324A"/>
    <w:rsid w:val="002932D2"/>
    <w:rsid w:val="002933BE"/>
    <w:rsid w:val="00293B9C"/>
    <w:rsid w:val="002A1DB6"/>
    <w:rsid w:val="002B5B18"/>
    <w:rsid w:val="002B602E"/>
    <w:rsid w:val="002C40BD"/>
    <w:rsid w:val="002D130B"/>
    <w:rsid w:val="002D307D"/>
    <w:rsid w:val="002D3F9D"/>
    <w:rsid w:val="002E5C84"/>
    <w:rsid w:val="002E5F24"/>
    <w:rsid w:val="002E76E5"/>
    <w:rsid w:val="002E7C66"/>
    <w:rsid w:val="002F717C"/>
    <w:rsid w:val="0030069F"/>
    <w:rsid w:val="003044BE"/>
    <w:rsid w:val="00304535"/>
    <w:rsid w:val="003058BD"/>
    <w:rsid w:val="00310EAC"/>
    <w:rsid w:val="0032199A"/>
    <w:rsid w:val="00321B2D"/>
    <w:rsid w:val="0032733B"/>
    <w:rsid w:val="003276D4"/>
    <w:rsid w:val="003358A4"/>
    <w:rsid w:val="00336946"/>
    <w:rsid w:val="00346A44"/>
    <w:rsid w:val="00350927"/>
    <w:rsid w:val="00353679"/>
    <w:rsid w:val="003555AE"/>
    <w:rsid w:val="0036097F"/>
    <w:rsid w:val="00361BA1"/>
    <w:rsid w:val="0036369C"/>
    <w:rsid w:val="0037657A"/>
    <w:rsid w:val="0037759E"/>
    <w:rsid w:val="0037789D"/>
    <w:rsid w:val="003836ED"/>
    <w:rsid w:val="00384B96"/>
    <w:rsid w:val="00384EC1"/>
    <w:rsid w:val="00386D2D"/>
    <w:rsid w:val="00390834"/>
    <w:rsid w:val="00392640"/>
    <w:rsid w:val="003A0323"/>
    <w:rsid w:val="003A1076"/>
    <w:rsid w:val="003B6982"/>
    <w:rsid w:val="003C230A"/>
    <w:rsid w:val="003C25DD"/>
    <w:rsid w:val="003C2DC1"/>
    <w:rsid w:val="003D1F00"/>
    <w:rsid w:val="003D4E10"/>
    <w:rsid w:val="003E15E1"/>
    <w:rsid w:val="003E4A34"/>
    <w:rsid w:val="003F0125"/>
    <w:rsid w:val="003F0A18"/>
    <w:rsid w:val="003F665B"/>
    <w:rsid w:val="00400199"/>
    <w:rsid w:val="0040759E"/>
    <w:rsid w:val="00423630"/>
    <w:rsid w:val="00424826"/>
    <w:rsid w:val="00424B06"/>
    <w:rsid w:val="00425E03"/>
    <w:rsid w:val="00431141"/>
    <w:rsid w:val="004324DD"/>
    <w:rsid w:val="00436A16"/>
    <w:rsid w:val="004374BD"/>
    <w:rsid w:val="004414EE"/>
    <w:rsid w:val="004425FF"/>
    <w:rsid w:val="00444D58"/>
    <w:rsid w:val="0045563D"/>
    <w:rsid w:val="004617CA"/>
    <w:rsid w:val="00462EEB"/>
    <w:rsid w:val="0047082B"/>
    <w:rsid w:val="00475450"/>
    <w:rsid w:val="00477BE0"/>
    <w:rsid w:val="0048141D"/>
    <w:rsid w:val="00484014"/>
    <w:rsid w:val="00490032"/>
    <w:rsid w:val="0049277A"/>
    <w:rsid w:val="00493F08"/>
    <w:rsid w:val="004958C8"/>
    <w:rsid w:val="00495FF6"/>
    <w:rsid w:val="004A2E77"/>
    <w:rsid w:val="004B59BF"/>
    <w:rsid w:val="004C1AD4"/>
    <w:rsid w:val="004C20A3"/>
    <w:rsid w:val="004D6DC6"/>
    <w:rsid w:val="004D6FA7"/>
    <w:rsid w:val="004D7F62"/>
    <w:rsid w:val="004E17C1"/>
    <w:rsid w:val="004E2AE5"/>
    <w:rsid w:val="004E2FE3"/>
    <w:rsid w:val="004E3577"/>
    <w:rsid w:val="004E493A"/>
    <w:rsid w:val="004E5A3C"/>
    <w:rsid w:val="004E7E57"/>
    <w:rsid w:val="00501BD1"/>
    <w:rsid w:val="00504068"/>
    <w:rsid w:val="005065B5"/>
    <w:rsid w:val="00506B6F"/>
    <w:rsid w:val="00510739"/>
    <w:rsid w:val="005141D8"/>
    <w:rsid w:val="00516400"/>
    <w:rsid w:val="005165A7"/>
    <w:rsid w:val="00516E6C"/>
    <w:rsid w:val="00520221"/>
    <w:rsid w:val="0052075C"/>
    <w:rsid w:val="00521894"/>
    <w:rsid w:val="0053004E"/>
    <w:rsid w:val="00536299"/>
    <w:rsid w:val="00553B2E"/>
    <w:rsid w:val="005548B7"/>
    <w:rsid w:val="00561FBD"/>
    <w:rsid w:val="0056264C"/>
    <w:rsid w:val="005639A0"/>
    <w:rsid w:val="005653D3"/>
    <w:rsid w:val="0056640F"/>
    <w:rsid w:val="00566F57"/>
    <w:rsid w:val="005812B1"/>
    <w:rsid w:val="00582776"/>
    <w:rsid w:val="005847A7"/>
    <w:rsid w:val="00584F6B"/>
    <w:rsid w:val="00587FEF"/>
    <w:rsid w:val="005918DA"/>
    <w:rsid w:val="00593F96"/>
    <w:rsid w:val="005965CA"/>
    <w:rsid w:val="005A2A83"/>
    <w:rsid w:val="005A2F74"/>
    <w:rsid w:val="005A7D3C"/>
    <w:rsid w:val="005B3A7B"/>
    <w:rsid w:val="005C0CEE"/>
    <w:rsid w:val="005C4F63"/>
    <w:rsid w:val="005D348E"/>
    <w:rsid w:val="005D74F1"/>
    <w:rsid w:val="005E1D7A"/>
    <w:rsid w:val="005E4A65"/>
    <w:rsid w:val="005E6C74"/>
    <w:rsid w:val="005F0D68"/>
    <w:rsid w:val="005F518A"/>
    <w:rsid w:val="00602E77"/>
    <w:rsid w:val="00606BC8"/>
    <w:rsid w:val="006104F4"/>
    <w:rsid w:val="00614AB8"/>
    <w:rsid w:val="006159C4"/>
    <w:rsid w:val="00617938"/>
    <w:rsid w:val="00624724"/>
    <w:rsid w:val="0062666C"/>
    <w:rsid w:val="006301F0"/>
    <w:rsid w:val="00631D1E"/>
    <w:rsid w:val="00633D9B"/>
    <w:rsid w:val="00634259"/>
    <w:rsid w:val="00637047"/>
    <w:rsid w:val="006403A8"/>
    <w:rsid w:val="006412FB"/>
    <w:rsid w:val="00650369"/>
    <w:rsid w:val="00650815"/>
    <w:rsid w:val="0065098E"/>
    <w:rsid w:val="00653A7C"/>
    <w:rsid w:val="00654B5A"/>
    <w:rsid w:val="00660ABF"/>
    <w:rsid w:val="00661DC8"/>
    <w:rsid w:val="00664B8A"/>
    <w:rsid w:val="006800F9"/>
    <w:rsid w:val="00686BF3"/>
    <w:rsid w:val="00692DC6"/>
    <w:rsid w:val="00693BE8"/>
    <w:rsid w:val="00694123"/>
    <w:rsid w:val="006A0A8A"/>
    <w:rsid w:val="006A147B"/>
    <w:rsid w:val="006A14D2"/>
    <w:rsid w:val="006A172E"/>
    <w:rsid w:val="006A2E9A"/>
    <w:rsid w:val="006A6638"/>
    <w:rsid w:val="006B1E44"/>
    <w:rsid w:val="006B7FF0"/>
    <w:rsid w:val="006C07D5"/>
    <w:rsid w:val="006C5EF5"/>
    <w:rsid w:val="006C6435"/>
    <w:rsid w:val="006D19ED"/>
    <w:rsid w:val="006D2811"/>
    <w:rsid w:val="006E05B5"/>
    <w:rsid w:val="006E0C85"/>
    <w:rsid w:val="006E3E2A"/>
    <w:rsid w:val="006E6E5B"/>
    <w:rsid w:val="006F087F"/>
    <w:rsid w:val="006F1907"/>
    <w:rsid w:val="006F2BB2"/>
    <w:rsid w:val="006F4593"/>
    <w:rsid w:val="006F5B9D"/>
    <w:rsid w:val="0070265C"/>
    <w:rsid w:val="00704D5E"/>
    <w:rsid w:val="00706649"/>
    <w:rsid w:val="00706852"/>
    <w:rsid w:val="00707E78"/>
    <w:rsid w:val="007145E5"/>
    <w:rsid w:val="0071529E"/>
    <w:rsid w:val="00715D85"/>
    <w:rsid w:val="007243C3"/>
    <w:rsid w:val="00724E79"/>
    <w:rsid w:val="0072724E"/>
    <w:rsid w:val="00731D93"/>
    <w:rsid w:val="00732445"/>
    <w:rsid w:val="00734DC3"/>
    <w:rsid w:val="00736A43"/>
    <w:rsid w:val="007400A0"/>
    <w:rsid w:val="00742F56"/>
    <w:rsid w:val="00744C60"/>
    <w:rsid w:val="00744E70"/>
    <w:rsid w:val="0074556A"/>
    <w:rsid w:val="00760362"/>
    <w:rsid w:val="007606D4"/>
    <w:rsid w:val="007645D2"/>
    <w:rsid w:val="00766D0A"/>
    <w:rsid w:val="007727C2"/>
    <w:rsid w:val="00775134"/>
    <w:rsid w:val="00775FD4"/>
    <w:rsid w:val="00780E34"/>
    <w:rsid w:val="007812B3"/>
    <w:rsid w:val="00781897"/>
    <w:rsid w:val="00781AD3"/>
    <w:rsid w:val="00783DA7"/>
    <w:rsid w:val="0078650C"/>
    <w:rsid w:val="00791BFC"/>
    <w:rsid w:val="0079474F"/>
    <w:rsid w:val="007953B4"/>
    <w:rsid w:val="00796742"/>
    <w:rsid w:val="007978AC"/>
    <w:rsid w:val="007A0EE6"/>
    <w:rsid w:val="007A36A7"/>
    <w:rsid w:val="007B18BB"/>
    <w:rsid w:val="007D2C06"/>
    <w:rsid w:val="007D5BBD"/>
    <w:rsid w:val="007E05DE"/>
    <w:rsid w:val="007E3B48"/>
    <w:rsid w:val="007E4846"/>
    <w:rsid w:val="007E666D"/>
    <w:rsid w:val="007F40DD"/>
    <w:rsid w:val="0080268F"/>
    <w:rsid w:val="008106AD"/>
    <w:rsid w:val="00811748"/>
    <w:rsid w:val="00814326"/>
    <w:rsid w:val="00814B64"/>
    <w:rsid w:val="00815616"/>
    <w:rsid w:val="00816E6B"/>
    <w:rsid w:val="0082095D"/>
    <w:rsid w:val="00824E40"/>
    <w:rsid w:val="0082602A"/>
    <w:rsid w:val="00835301"/>
    <w:rsid w:val="00837201"/>
    <w:rsid w:val="00840099"/>
    <w:rsid w:val="0084288B"/>
    <w:rsid w:val="00847955"/>
    <w:rsid w:val="00853F36"/>
    <w:rsid w:val="00856C70"/>
    <w:rsid w:val="008576BA"/>
    <w:rsid w:val="00860E2B"/>
    <w:rsid w:val="00862546"/>
    <w:rsid w:val="00862F66"/>
    <w:rsid w:val="00864CD7"/>
    <w:rsid w:val="0086688D"/>
    <w:rsid w:val="00872DA7"/>
    <w:rsid w:val="00875100"/>
    <w:rsid w:val="00881B8B"/>
    <w:rsid w:val="00882F05"/>
    <w:rsid w:val="00883235"/>
    <w:rsid w:val="008834C6"/>
    <w:rsid w:val="0088659C"/>
    <w:rsid w:val="00887742"/>
    <w:rsid w:val="00887DD9"/>
    <w:rsid w:val="00891F42"/>
    <w:rsid w:val="00894F7C"/>
    <w:rsid w:val="00896DDB"/>
    <w:rsid w:val="00897511"/>
    <w:rsid w:val="008A2028"/>
    <w:rsid w:val="008A25C5"/>
    <w:rsid w:val="008A36B8"/>
    <w:rsid w:val="008B1190"/>
    <w:rsid w:val="008B22F9"/>
    <w:rsid w:val="008C5856"/>
    <w:rsid w:val="008D0F61"/>
    <w:rsid w:val="008E43B8"/>
    <w:rsid w:val="008F0A78"/>
    <w:rsid w:val="008F62B8"/>
    <w:rsid w:val="008F6A2B"/>
    <w:rsid w:val="008F6E94"/>
    <w:rsid w:val="00907540"/>
    <w:rsid w:val="00912AFC"/>
    <w:rsid w:val="00912C97"/>
    <w:rsid w:val="00916808"/>
    <w:rsid w:val="00924889"/>
    <w:rsid w:val="00926746"/>
    <w:rsid w:val="009321C4"/>
    <w:rsid w:val="0093226A"/>
    <w:rsid w:val="009322A7"/>
    <w:rsid w:val="00933A63"/>
    <w:rsid w:val="00935A80"/>
    <w:rsid w:val="009374A9"/>
    <w:rsid w:val="00941411"/>
    <w:rsid w:val="00942AE8"/>
    <w:rsid w:val="009432BC"/>
    <w:rsid w:val="00947006"/>
    <w:rsid w:val="009509D9"/>
    <w:rsid w:val="0095173C"/>
    <w:rsid w:val="00957B48"/>
    <w:rsid w:val="009601A9"/>
    <w:rsid w:val="00964B77"/>
    <w:rsid w:val="0097191C"/>
    <w:rsid w:val="00974748"/>
    <w:rsid w:val="00981806"/>
    <w:rsid w:val="009818A2"/>
    <w:rsid w:val="00981DA8"/>
    <w:rsid w:val="009845D1"/>
    <w:rsid w:val="00985540"/>
    <w:rsid w:val="009859BE"/>
    <w:rsid w:val="009867FB"/>
    <w:rsid w:val="009873AB"/>
    <w:rsid w:val="00994B18"/>
    <w:rsid w:val="009A2834"/>
    <w:rsid w:val="009A4FDB"/>
    <w:rsid w:val="009A5998"/>
    <w:rsid w:val="009B04A3"/>
    <w:rsid w:val="009B124C"/>
    <w:rsid w:val="009B6A4F"/>
    <w:rsid w:val="009D2191"/>
    <w:rsid w:val="009E3109"/>
    <w:rsid w:val="009E346F"/>
    <w:rsid w:val="009E6889"/>
    <w:rsid w:val="009F1215"/>
    <w:rsid w:val="009F5428"/>
    <w:rsid w:val="00A01EA5"/>
    <w:rsid w:val="00A030BF"/>
    <w:rsid w:val="00A039BA"/>
    <w:rsid w:val="00A0478D"/>
    <w:rsid w:val="00A05F04"/>
    <w:rsid w:val="00A063E6"/>
    <w:rsid w:val="00A074EE"/>
    <w:rsid w:val="00A16BED"/>
    <w:rsid w:val="00A20337"/>
    <w:rsid w:val="00A23743"/>
    <w:rsid w:val="00A27CEA"/>
    <w:rsid w:val="00A3034C"/>
    <w:rsid w:val="00A30BDA"/>
    <w:rsid w:val="00A30EC6"/>
    <w:rsid w:val="00A319F1"/>
    <w:rsid w:val="00A32A82"/>
    <w:rsid w:val="00A36EC2"/>
    <w:rsid w:val="00A36FFC"/>
    <w:rsid w:val="00A543FC"/>
    <w:rsid w:val="00A614BF"/>
    <w:rsid w:val="00A63038"/>
    <w:rsid w:val="00A66CC3"/>
    <w:rsid w:val="00A72445"/>
    <w:rsid w:val="00A73FC1"/>
    <w:rsid w:val="00A75DB9"/>
    <w:rsid w:val="00A77588"/>
    <w:rsid w:val="00A80BF8"/>
    <w:rsid w:val="00A827B5"/>
    <w:rsid w:val="00A83EF3"/>
    <w:rsid w:val="00A915BE"/>
    <w:rsid w:val="00A979BB"/>
    <w:rsid w:val="00AC0658"/>
    <w:rsid w:val="00AC2372"/>
    <w:rsid w:val="00AC32AB"/>
    <w:rsid w:val="00AC3658"/>
    <w:rsid w:val="00AC4A6B"/>
    <w:rsid w:val="00AD056F"/>
    <w:rsid w:val="00AD099A"/>
    <w:rsid w:val="00AD50BD"/>
    <w:rsid w:val="00AD5DEB"/>
    <w:rsid w:val="00AD699D"/>
    <w:rsid w:val="00AE515A"/>
    <w:rsid w:val="00AE79E9"/>
    <w:rsid w:val="00AF29F7"/>
    <w:rsid w:val="00AF54AD"/>
    <w:rsid w:val="00B05E6F"/>
    <w:rsid w:val="00B06DFB"/>
    <w:rsid w:val="00B07A59"/>
    <w:rsid w:val="00B11B6D"/>
    <w:rsid w:val="00B174D3"/>
    <w:rsid w:val="00B239DE"/>
    <w:rsid w:val="00B23AA4"/>
    <w:rsid w:val="00B266A1"/>
    <w:rsid w:val="00B268FE"/>
    <w:rsid w:val="00B2694F"/>
    <w:rsid w:val="00B30CBD"/>
    <w:rsid w:val="00B37A78"/>
    <w:rsid w:val="00B50E9E"/>
    <w:rsid w:val="00B53877"/>
    <w:rsid w:val="00B543C1"/>
    <w:rsid w:val="00B545F5"/>
    <w:rsid w:val="00B566A5"/>
    <w:rsid w:val="00B56FE8"/>
    <w:rsid w:val="00B60476"/>
    <w:rsid w:val="00B6064D"/>
    <w:rsid w:val="00B6096A"/>
    <w:rsid w:val="00B65A78"/>
    <w:rsid w:val="00B70F92"/>
    <w:rsid w:val="00B718F9"/>
    <w:rsid w:val="00B73076"/>
    <w:rsid w:val="00B80708"/>
    <w:rsid w:val="00B8604F"/>
    <w:rsid w:val="00B92057"/>
    <w:rsid w:val="00B925E0"/>
    <w:rsid w:val="00B92867"/>
    <w:rsid w:val="00B933AD"/>
    <w:rsid w:val="00B93562"/>
    <w:rsid w:val="00B97C28"/>
    <w:rsid w:val="00BA0432"/>
    <w:rsid w:val="00BA0A51"/>
    <w:rsid w:val="00BA4638"/>
    <w:rsid w:val="00BA6838"/>
    <w:rsid w:val="00BA6DB9"/>
    <w:rsid w:val="00BB0915"/>
    <w:rsid w:val="00BB1678"/>
    <w:rsid w:val="00BB25A6"/>
    <w:rsid w:val="00BB5A11"/>
    <w:rsid w:val="00BB5C23"/>
    <w:rsid w:val="00BB67B7"/>
    <w:rsid w:val="00BC0C29"/>
    <w:rsid w:val="00BC5098"/>
    <w:rsid w:val="00BC70F9"/>
    <w:rsid w:val="00BD1E4E"/>
    <w:rsid w:val="00BD434E"/>
    <w:rsid w:val="00BD4D30"/>
    <w:rsid w:val="00BD7473"/>
    <w:rsid w:val="00BE0434"/>
    <w:rsid w:val="00BE0872"/>
    <w:rsid w:val="00BE193B"/>
    <w:rsid w:val="00BE2921"/>
    <w:rsid w:val="00BE3597"/>
    <w:rsid w:val="00BE43E3"/>
    <w:rsid w:val="00BF2F3B"/>
    <w:rsid w:val="00BF5A06"/>
    <w:rsid w:val="00BF66EC"/>
    <w:rsid w:val="00BF6A9A"/>
    <w:rsid w:val="00C00985"/>
    <w:rsid w:val="00C00AD7"/>
    <w:rsid w:val="00C05FC0"/>
    <w:rsid w:val="00C07245"/>
    <w:rsid w:val="00C1023A"/>
    <w:rsid w:val="00C1213D"/>
    <w:rsid w:val="00C162AB"/>
    <w:rsid w:val="00C21E65"/>
    <w:rsid w:val="00C24B17"/>
    <w:rsid w:val="00C24CF5"/>
    <w:rsid w:val="00C265ED"/>
    <w:rsid w:val="00C34E08"/>
    <w:rsid w:val="00C3734F"/>
    <w:rsid w:val="00C37874"/>
    <w:rsid w:val="00C42184"/>
    <w:rsid w:val="00C474FD"/>
    <w:rsid w:val="00C517E8"/>
    <w:rsid w:val="00C54E21"/>
    <w:rsid w:val="00C55AB2"/>
    <w:rsid w:val="00C56507"/>
    <w:rsid w:val="00C610B4"/>
    <w:rsid w:val="00C64930"/>
    <w:rsid w:val="00C65DF2"/>
    <w:rsid w:val="00C66BD6"/>
    <w:rsid w:val="00C71300"/>
    <w:rsid w:val="00C72A24"/>
    <w:rsid w:val="00C73579"/>
    <w:rsid w:val="00C767B8"/>
    <w:rsid w:val="00C77737"/>
    <w:rsid w:val="00C876C6"/>
    <w:rsid w:val="00C94E4F"/>
    <w:rsid w:val="00C951D2"/>
    <w:rsid w:val="00C9579A"/>
    <w:rsid w:val="00CA63D2"/>
    <w:rsid w:val="00CA6DFF"/>
    <w:rsid w:val="00CA7C35"/>
    <w:rsid w:val="00CB0F39"/>
    <w:rsid w:val="00CB203B"/>
    <w:rsid w:val="00CB2BA8"/>
    <w:rsid w:val="00CB60A9"/>
    <w:rsid w:val="00CC66CA"/>
    <w:rsid w:val="00CC7F01"/>
    <w:rsid w:val="00CD1BAA"/>
    <w:rsid w:val="00CD2787"/>
    <w:rsid w:val="00CD409B"/>
    <w:rsid w:val="00CD5083"/>
    <w:rsid w:val="00CD5D35"/>
    <w:rsid w:val="00CD7B23"/>
    <w:rsid w:val="00CE2BCC"/>
    <w:rsid w:val="00CE2C20"/>
    <w:rsid w:val="00CE645D"/>
    <w:rsid w:val="00CF073F"/>
    <w:rsid w:val="00D02C6D"/>
    <w:rsid w:val="00D0345C"/>
    <w:rsid w:val="00D03A6A"/>
    <w:rsid w:val="00D0409D"/>
    <w:rsid w:val="00D1309A"/>
    <w:rsid w:val="00D136C0"/>
    <w:rsid w:val="00D23165"/>
    <w:rsid w:val="00D266D8"/>
    <w:rsid w:val="00D26B41"/>
    <w:rsid w:val="00D303D8"/>
    <w:rsid w:val="00D331E3"/>
    <w:rsid w:val="00D34DF9"/>
    <w:rsid w:val="00D3609B"/>
    <w:rsid w:val="00D36AF8"/>
    <w:rsid w:val="00D37492"/>
    <w:rsid w:val="00D37B65"/>
    <w:rsid w:val="00D4076D"/>
    <w:rsid w:val="00D43A80"/>
    <w:rsid w:val="00D43A88"/>
    <w:rsid w:val="00D443B0"/>
    <w:rsid w:val="00D45A3B"/>
    <w:rsid w:val="00D46B5A"/>
    <w:rsid w:val="00D52126"/>
    <w:rsid w:val="00D525F1"/>
    <w:rsid w:val="00D55E2F"/>
    <w:rsid w:val="00D55E3A"/>
    <w:rsid w:val="00D65F8D"/>
    <w:rsid w:val="00D67F94"/>
    <w:rsid w:val="00D70D1B"/>
    <w:rsid w:val="00D83302"/>
    <w:rsid w:val="00D85DE1"/>
    <w:rsid w:val="00D8705C"/>
    <w:rsid w:val="00D9301B"/>
    <w:rsid w:val="00D9316C"/>
    <w:rsid w:val="00D95495"/>
    <w:rsid w:val="00D954E3"/>
    <w:rsid w:val="00D96D85"/>
    <w:rsid w:val="00DA55C1"/>
    <w:rsid w:val="00DA6448"/>
    <w:rsid w:val="00DA7F6A"/>
    <w:rsid w:val="00DB1F0C"/>
    <w:rsid w:val="00DB3B5E"/>
    <w:rsid w:val="00DB675E"/>
    <w:rsid w:val="00DB7AE8"/>
    <w:rsid w:val="00DC1205"/>
    <w:rsid w:val="00DC28D7"/>
    <w:rsid w:val="00DC2B3A"/>
    <w:rsid w:val="00DC434C"/>
    <w:rsid w:val="00DC63EF"/>
    <w:rsid w:val="00DC7085"/>
    <w:rsid w:val="00DD0300"/>
    <w:rsid w:val="00DD1F96"/>
    <w:rsid w:val="00DD4808"/>
    <w:rsid w:val="00DD64C8"/>
    <w:rsid w:val="00DD74AC"/>
    <w:rsid w:val="00DE2150"/>
    <w:rsid w:val="00DF05F4"/>
    <w:rsid w:val="00DF296B"/>
    <w:rsid w:val="00DF5FEE"/>
    <w:rsid w:val="00E01EA0"/>
    <w:rsid w:val="00E049CF"/>
    <w:rsid w:val="00E11579"/>
    <w:rsid w:val="00E131CA"/>
    <w:rsid w:val="00E13DD6"/>
    <w:rsid w:val="00E14017"/>
    <w:rsid w:val="00E1620C"/>
    <w:rsid w:val="00E2304A"/>
    <w:rsid w:val="00E276B7"/>
    <w:rsid w:val="00E27766"/>
    <w:rsid w:val="00E300AF"/>
    <w:rsid w:val="00E30FC2"/>
    <w:rsid w:val="00E33AD0"/>
    <w:rsid w:val="00E33D36"/>
    <w:rsid w:val="00E34E05"/>
    <w:rsid w:val="00E3590F"/>
    <w:rsid w:val="00E546DF"/>
    <w:rsid w:val="00E554EA"/>
    <w:rsid w:val="00E663F2"/>
    <w:rsid w:val="00E7310B"/>
    <w:rsid w:val="00E7589C"/>
    <w:rsid w:val="00E7792B"/>
    <w:rsid w:val="00E801DC"/>
    <w:rsid w:val="00E81134"/>
    <w:rsid w:val="00E839FB"/>
    <w:rsid w:val="00E86F3A"/>
    <w:rsid w:val="00E97E94"/>
    <w:rsid w:val="00EA2E1D"/>
    <w:rsid w:val="00EA6AEB"/>
    <w:rsid w:val="00EA7F98"/>
    <w:rsid w:val="00EB0494"/>
    <w:rsid w:val="00EB1D27"/>
    <w:rsid w:val="00EB54A2"/>
    <w:rsid w:val="00EB5AA1"/>
    <w:rsid w:val="00EC2D43"/>
    <w:rsid w:val="00ED0C97"/>
    <w:rsid w:val="00ED113D"/>
    <w:rsid w:val="00ED7325"/>
    <w:rsid w:val="00EF4287"/>
    <w:rsid w:val="00EF5597"/>
    <w:rsid w:val="00F01998"/>
    <w:rsid w:val="00F026F2"/>
    <w:rsid w:val="00F04B4C"/>
    <w:rsid w:val="00F06CDD"/>
    <w:rsid w:val="00F10608"/>
    <w:rsid w:val="00F16440"/>
    <w:rsid w:val="00F16883"/>
    <w:rsid w:val="00F1704E"/>
    <w:rsid w:val="00F218C1"/>
    <w:rsid w:val="00F230F5"/>
    <w:rsid w:val="00F239FD"/>
    <w:rsid w:val="00F244CC"/>
    <w:rsid w:val="00F2750F"/>
    <w:rsid w:val="00F31A34"/>
    <w:rsid w:val="00F31E09"/>
    <w:rsid w:val="00F42539"/>
    <w:rsid w:val="00F4302D"/>
    <w:rsid w:val="00F43147"/>
    <w:rsid w:val="00F432CB"/>
    <w:rsid w:val="00F50727"/>
    <w:rsid w:val="00F51DB7"/>
    <w:rsid w:val="00F54B12"/>
    <w:rsid w:val="00F62758"/>
    <w:rsid w:val="00F62AE8"/>
    <w:rsid w:val="00F654A7"/>
    <w:rsid w:val="00F751DE"/>
    <w:rsid w:val="00F7673F"/>
    <w:rsid w:val="00F76804"/>
    <w:rsid w:val="00F80415"/>
    <w:rsid w:val="00F8102A"/>
    <w:rsid w:val="00F84CBB"/>
    <w:rsid w:val="00F87406"/>
    <w:rsid w:val="00F87FC8"/>
    <w:rsid w:val="00F91A6A"/>
    <w:rsid w:val="00FA009F"/>
    <w:rsid w:val="00FA4291"/>
    <w:rsid w:val="00FA5391"/>
    <w:rsid w:val="00FA6CF4"/>
    <w:rsid w:val="00FB0BE8"/>
    <w:rsid w:val="00FC14E5"/>
    <w:rsid w:val="00FC1B3B"/>
    <w:rsid w:val="00FC5219"/>
    <w:rsid w:val="00FD1EEA"/>
    <w:rsid w:val="00FD778E"/>
    <w:rsid w:val="00FE3045"/>
    <w:rsid w:val="00FE5AEB"/>
    <w:rsid w:val="00FF109A"/>
    <w:rsid w:val="00FF27E7"/>
    <w:rsid w:val="00FF538B"/>
    <w:rsid w:val="00FF7F38"/>
    <w:rsid w:val="01012346"/>
    <w:rsid w:val="039C5442"/>
    <w:rsid w:val="03DC28E1"/>
    <w:rsid w:val="050A1096"/>
    <w:rsid w:val="06CD63E1"/>
    <w:rsid w:val="072355C3"/>
    <w:rsid w:val="08AD6316"/>
    <w:rsid w:val="09836607"/>
    <w:rsid w:val="09FD05EE"/>
    <w:rsid w:val="0A033A7B"/>
    <w:rsid w:val="0BD31B10"/>
    <w:rsid w:val="0C56381E"/>
    <w:rsid w:val="0E5205CA"/>
    <w:rsid w:val="0EA52E56"/>
    <w:rsid w:val="0F6B0AEA"/>
    <w:rsid w:val="10126192"/>
    <w:rsid w:val="1097590F"/>
    <w:rsid w:val="130F25E7"/>
    <w:rsid w:val="142D3FDE"/>
    <w:rsid w:val="14EE3786"/>
    <w:rsid w:val="15B13D22"/>
    <w:rsid w:val="17043806"/>
    <w:rsid w:val="18BE43D8"/>
    <w:rsid w:val="1D030F2C"/>
    <w:rsid w:val="1D1D63D2"/>
    <w:rsid w:val="1FD9646F"/>
    <w:rsid w:val="20272B46"/>
    <w:rsid w:val="20990887"/>
    <w:rsid w:val="21793C30"/>
    <w:rsid w:val="24FE1D08"/>
    <w:rsid w:val="26BB03D1"/>
    <w:rsid w:val="27635F40"/>
    <w:rsid w:val="27695E37"/>
    <w:rsid w:val="286B5E3E"/>
    <w:rsid w:val="29734FB0"/>
    <w:rsid w:val="29736AC1"/>
    <w:rsid w:val="29A422D6"/>
    <w:rsid w:val="29B84F82"/>
    <w:rsid w:val="2C5F4402"/>
    <w:rsid w:val="2D1C439D"/>
    <w:rsid w:val="2DC91521"/>
    <w:rsid w:val="2E1346E9"/>
    <w:rsid w:val="30433817"/>
    <w:rsid w:val="31293DB3"/>
    <w:rsid w:val="3329070E"/>
    <w:rsid w:val="35934571"/>
    <w:rsid w:val="35B3402E"/>
    <w:rsid w:val="38037A81"/>
    <w:rsid w:val="3C125245"/>
    <w:rsid w:val="3CE758E8"/>
    <w:rsid w:val="3D8512D2"/>
    <w:rsid w:val="3F6B3D19"/>
    <w:rsid w:val="403315B9"/>
    <w:rsid w:val="42A233A0"/>
    <w:rsid w:val="432A1241"/>
    <w:rsid w:val="45E4196F"/>
    <w:rsid w:val="46692018"/>
    <w:rsid w:val="46BF5584"/>
    <w:rsid w:val="46C4582D"/>
    <w:rsid w:val="46D92D40"/>
    <w:rsid w:val="485C36A3"/>
    <w:rsid w:val="48BC38E9"/>
    <w:rsid w:val="4A7F05E8"/>
    <w:rsid w:val="4CAF1A5D"/>
    <w:rsid w:val="524B2A87"/>
    <w:rsid w:val="52A93FAE"/>
    <w:rsid w:val="52B4142D"/>
    <w:rsid w:val="53103D1B"/>
    <w:rsid w:val="575B57D8"/>
    <w:rsid w:val="592B5B5A"/>
    <w:rsid w:val="5B093409"/>
    <w:rsid w:val="5BF925A6"/>
    <w:rsid w:val="5FE84347"/>
    <w:rsid w:val="61537013"/>
    <w:rsid w:val="61D518B4"/>
    <w:rsid w:val="623F0640"/>
    <w:rsid w:val="662B4291"/>
    <w:rsid w:val="66362EBA"/>
    <w:rsid w:val="667C039E"/>
    <w:rsid w:val="67E20F81"/>
    <w:rsid w:val="697119CE"/>
    <w:rsid w:val="6A660130"/>
    <w:rsid w:val="6B0842AE"/>
    <w:rsid w:val="6BE109BA"/>
    <w:rsid w:val="6D111A8B"/>
    <w:rsid w:val="6FAD0E48"/>
    <w:rsid w:val="71610CBC"/>
    <w:rsid w:val="73807EBE"/>
    <w:rsid w:val="744651AE"/>
    <w:rsid w:val="76F96693"/>
    <w:rsid w:val="78D37FAF"/>
    <w:rsid w:val="792C5834"/>
    <w:rsid w:val="799D05BD"/>
    <w:rsid w:val="7BCB3631"/>
    <w:rsid w:val="7C3A27A7"/>
    <w:rsid w:val="7D5E7CA8"/>
    <w:rsid w:val="7FD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262D3-EE20-41BC-B0FE-C4D724BD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="283"/>
    </w:p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3" Type="http://schemas.openxmlformats.org/officeDocument/2006/relationships/hyperlink" Target="consultantplus://offline/ref=827AC9A5E62DFDDB7D04897F3119B8BA47CEE20C384A92A7311A1AF96C7C502A7D3D2E439D8EF65B69D41AE7A2C3C7E592C86EE01B76D2wAEEL" TargetMode="External"/><Relationship Id="rId18" Type="http://schemas.openxmlformats.org/officeDocument/2006/relationships/hyperlink" Target="consultantplus://offline/ref=FF3DB571B2F08C93F47E057097A9F3D7532AE66E9508DA4B28C691DD3EF6BE472DB07AEE7B5DD62FD37D0113CBB4D33D5860C924B24DF3B3Y0E9M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7AC9A5E62DFDDB7D04897F3119B8BA47CEE20C384A92A7311A1AF96C7C502A7D3D2E439D8EF65469D41AE7A2C3C7E592C86EE01B76D2wAEEL" TargetMode="External"/><Relationship Id="rId17" Type="http://schemas.openxmlformats.org/officeDocument/2006/relationships/hyperlink" Target="consultantplus://offline/ref=FF3DB571B2F08C93F47E057097A9F3D7532AE66E9508DA4B28C691DD3EF6BE472DB07AEE7B5DD725D77D0113CBB4D33D5860C924B24DF3B3Y0E9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F3DB571B2F08C93F47E057097A9F3D75329E5619206DA4B28C691DD3EF6BE472DB07AEE7B5DD32ED77D0113CBB4D33D5860C924B24DF3B3Y0E9M" TargetMode="External"/><Relationship Id="rId20" Type="http://schemas.openxmlformats.org/officeDocument/2006/relationships/hyperlink" Target="consultantplus://offline/ref=FF3DB571B2F08C93F47E057097A9F3D7532AE66E9508DA4B28C691DD3EF6BE472DB07AE87956877D902358418FFFDE3D467CC925YAED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7AC9A5E62DFDDB7D04897F3119B8BA47CEE20C384A92A7311A1AF96C7C502A7D3D2E439D8EF85A69D41AE7A2C3C7E592C86EE01B76D2wAEE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7AC9A5E62DFDDB7D04897F3119B8BA47CEE20C384A92A7311A1AF96C7C502A7D3D2E43998BFD5A6B8B1FF2B39BCBE58DD66AFA0774D0AFw8ED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consultantplus://offline/ref=827AC9A5E62DFDDB7D04897F3119B8BA47CEE20C384A92A7311A1AF96C7C502A7D3D2E439D81FE5169D41AE7A2C3C7E592C86EE01B76D2wAEEL" TargetMode="External"/><Relationship Id="rId19" Type="http://schemas.openxmlformats.org/officeDocument/2006/relationships/hyperlink" Target="consultantplus://offline/ref=FF3DB571B2F08C93F47E057097A9F3D7532AE66E9508DA4B28C691DD3EF6BE472DB07AEE7B5DD628D47D0113CBB4D33D5860C924B24DF3B3Y0E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7AC9A5E62DFDDB7D04897F3119B8BA47CEE20C384A92A7311A1AF96C7C502A7D3D2E439D81FE5269D41AE7A2C3C7E592C86EE01B76D2wAEEL" TargetMode="External"/><Relationship Id="rId14" Type="http://schemas.openxmlformats.org/officeDocument/2006/relationships/hyperlink" Target="consultantplus://offline/ref=827AC9A5E62DFDDB7D04897F3119B8BA47CEE20C384A92A7311A1AF96C7C502A7D3D2E43998BFD5A608B1FF2B39BCBE58DD66AFA0774D0AFw8EDL" TargetMode="External"/><Relationship Id="rId22" Type="http://schemas.openxmlformats.org/officeDocument/2006/relationships/hyperlink" Target="https://login.consultant.ru/link/?req=doc&amp;base=LAW&amp;n=467434&amp;dst=26189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42CA-1272-4115-B286-AEE5F7E3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4864</Words>
  <Characters>27729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KSP1</dc:creator>
  <cp:lastModifiedBy>Юлия Украинская</cp:lastModifiedBy>
  <cp:revision>23</cp:revision>
  <cp:lastPrinted>2024-04-22T05:41:00Z</cp:lastPrinted>
  <dcterms:created xsi:type="dcterms:W3CDTF">2023-04-13T06:42:00Z</dcterms:created>
  <dcterms:modified xsi:type="dcterms:W3CDTF">2025-04-21T05:26:00Z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5026ED70E8044514A5A65CD8184D6466</vt:lpwstr>
  </property>
</Properties>
</file>