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FCD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КОНТРОЛЬНО - СЧЕТНАЯ ПАЛАТА МУНИЦИПАЛЬНОГО ОБРАЗОВАНИЯ </w:t>
      </w:r>
    </w:p>
    <w:p w14:paraId="157D72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«АХТУБИНСКИЙ МУНИЦИПАЛЬНЫЙ РАЙОН АСТРАХАНСКОЙ ОБЛАСТИ»</w:t>
      </w:r>
    </w:p>
    <w:p w14:paraId="252C2763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Волгоградская ул., д.141, г. Ахтубинск, 416500 Тел. (8-85141) 4-04-24 </w:t>
      </w:r>
    </w:p>
    <w:p w14:paraId="17531363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14:paraId="5D8A1734">
      <w:pPr>
        <w:pBdr>
          <w:top w:val="thinThickSmallGap" w:color="auto" w:sz="24" w:space="1"/>
        </w:pBdr>
        <w:spacing w:line="360" w:lineRule="auto"/>
        <w:jc w:val="center"/>
      </w:pPr>
    </w:p>
    <w:p w14:paraId="43C8887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Заключение</w:t>
      </w:r>
    </w:p>
    <w:p w14:paraId="5507CB90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по результатам экспертизы проекта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07.12.2023 г. №390 «О бюджете муниципального образования «Ахтубинский муниципальный район Астраханской области» на 2024 год и на плановый период 2025 и 2026 годов»</w:t>
      </w:r>
    </w:p>
    <w:p w14:paraId="212DE3C7">
      <w:pPr>
        <w:jc w:val="center"/>
        <w:rPr>
          <w:sz w:val="22"/>
          <w:szCs w:val="22"/>
          <w:highlight w:val="lightGray"/>
        </w:rPr>
      </w:pPr>
    </w:p>
    <w:p w14:paraId="7316F2E7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06 декабря 2024 года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№З-54/2024</w:t>
      </w:r>
    </w:p>
    <w:p w14:paraId="647F8A55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highlight w:val="lightGray"/>
        </w:rPr>
      </w:pPr>
    </w:p>
    <w:p w14:paraId="41395E61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bidi="ru-RU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Заключение на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val="ru-RU"/>
        </w:rPr>
        <w:t>Проект решения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07.12.2023 г. №390 «О бюджете муниципального образования «Ахтубинский муниципальный район Астраханской области» на 2024 год и на плановый период 2025 и 2026 годов» (в ред. от 11.04.2024 №423, от 29.08.2024 №459) подготовлено Контрольно-счетной палатой муниципального образования «</w:t>
      </w:r>
      <w:r>
        <w:rPr>
          <w:rFonts w:ascii="Times New Roman" w:hAnsi="Times New Roman"/>
          <w:b w:val="0"/>
          <w:color w:val="auto"/>
          <w:sz w:val="22"/>
          <w:szCs w:val="22"/>
        </w:rPr>
        <w:t>Ахтубинский муниципальный район Астраханской области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» по результатам комплекса экспертно-аналитических мероприятий, в соответствии с Бюджетным Кодексом Российской Федерации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от 31.07.1998 №145-ФЗ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Положением о бюджетном процессе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 утверждённым Решением Совета муниципального образования «</w:t>
      </w:r>
      <w:r>
        <w:rPr>
          <w:rFonts w:ascii="Times New Roman" w:hAnsi="Times New Roman"/>
          <w:b w:val="0"/>
          <w:color w:val="auto"/>
          <w:sz w:val="22"/>
          <w:szCs w:val="22"/>
        </w:rPr>
        <w:t>Ахтубинский муниципальный район Астраханской области» от 24.07.2024 г. №440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bidi="ru-RU"/>
        </w:rPr>
        <w:t xml:space="preserve">, Стандартом внешнего муниципального финансового контроля «Экспертиза проекта бюджета на очередной финансовый год и плановый период» утверждённым </w:t>
      </w:r>
      <w:r>
        <w:rPr>
          <w:rFonts w:ascii="Times New Roman" w:hAnsi="Times New Roman"/>
          <w:b w:val="0"/>
          <w:color w:val="auto"/>
          <w:sz w:val="22"/>
          <w:szCs w:val="22"/>
        </w:rPr>
        <w:t>Распоряжением председателя КСП МО «Ахтубинский район от 29.12.2018 г. № 39-р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bidi="ru-RU"/>
        </w:rPr>
        <w:t>.</w:t>
      </w:r>
    </w:p>
    <w:p w14:paraId="0A0C6780">
      <w:pPr>
        <w:pStyle w:val="22"/>
        <w:tabs>
          <w:tab w:val="left" w:pos="284"/>
          <w:tab w:val="left" w:pos="993"/>
        </w:tabs>
        <w:ind w:lef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Применяемые сокращения:</w:t>
      </w:r>
    </w:p>
    <w:p w14:paraId="04E3238C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i/>
          <w:iCs/>
          <w:sz w:val="22"/>
          <w:szCs w:val="22"/>
        </w:rPr>
        <w:t>Контрольно-счетная палата, КСП МО «Ахтубинский район»;</w:t>
      </w:r>
    </w:p>
    <w:p w14:paraId="7D5529E2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Муниципальное образование «Ахтубинский муниципальный район Астраханской области» далее</w:t>
      </w:r>
      <w:r>
        <w:rPr>
          <w:i/>
          <w:iCs/>
          <w:sz w:val="22"/>
          <w:szCs w:val="22"/>
        </w:rPr>
        <w:t xml:space="preserve"> МО «Ахтубинский район;</w:t>
      </w:r>
    </w:p>
    <w:p w14:paraId="5ED8BD2A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 муниципального образования «Ахтубинский муниципальный район Астраханской области» далее </w:t>
      </w:r>
      <w:r>
        <w:rPr>
          <w:i/>
          <w:iCs/>
          <w:sz w:val="22"/>
          <w:szCs w:val="22"/>
        </w:rPr>
        <w:t>Совет МО «Ахтубинский район»</w:t>
      </w:r>
      <w:r>
        <w:rPr>
          <w:sz w:val="22"/>
          <w:szCs w:val="22"/>
        </w:rPr>
        <w:t>;</w:t>
      </w:r>
    </w:p>
    <w:p w14:paraId="4C902B26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Решения Совета муниципального образования «Ахтубинский муниципальный район Астраханской области» от 07.12.2023 г. №390 «О бюджете муниципального образования «Ахтубинский муниципальный район Астраханской области» на 2024 год и на плановый период 2025 и 2026 годов» (в ред. от 11.04.2024 №423, от 29.08.2024 №459) - далее </w:t>
      </w:r>
      <w:r>
        <w:rPr>
          <w:i/>
          <w:iCs/>
          <w:sz w:val="22"/>
          <w:szCs w:val="22"/>
        </w:rPr>
        <w:t>утверждённый бюджет</w:t>
      </w:r>
      <w:r>
        <w:rPr>
          <w:sz w:val="22"/>
          <w:szCs w:val="22"/>
        </w:rPr>
        <w:t>;</w:t>
      </w:r>
    </w:p>
    <w:p w14:paraId="4FDE073E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lang w:val="ru-RU"/>
        </w:rPr>
        <w:t>Проект решения</w:t>
      </w:r>
      <w:r>
        <w:rPr>
          <w:sz w:val="22"/>
          <w:szCs w:val="22"/>
        </w:rPr>
        <w:t xml:space="preserve">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07.12.2023 г. №390 «О бюджете муниципального образования «Ахтубинский муниципальный район Астраханской области» на 2024 год и на плановый период 2025 и 2026 годов» (в ред. от 11.04.2024 №423, от 29.08.2024 №459) далее - </w:t>
      </w:r>
      <w:r>
        <w:rPr>
          <w:i/>
          <w:iCs/>
          <w:sz w:val="22"/>
          <w:szCs w:val="22"/>
          <w:lang w:val="ru-RU"/>
        </w:rPr>
        <w:t>Проект решения</w:t>
      </w:r>
      <w:r>
        <w:rPr>
          <w:i/>
          <w:iCs/>
          <w:sz w:val="22"/>
          <w:szCs w:val="22"/>
          <w:highlight w:val="none"/>
        </w:rPr>
        <w:t>, Решение о бюджете</w:t>
      </w:r>
      <w:r>
        <w:rPr>
          <w:sz w:val="22"/>
          <w:szCs w:val="22"/>
          <w:highlight w:val="none"/>
        </w:rPr>
        <w:t>;</w:t>
      </w:r>
    </w:p>
    <w:p w14:paraId="1199E756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Положение о бюджетном процессе </w:t>
      </w:r>
      <w:r>
        <w:rPr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 утверждённым Решением Совета муниципального образования «</w:t>
      </w:r>
      <w:r>
        <w:rPr>
          <w:sz w:val="22"/>
          <w:szCs w:val="22"/>
        </w:rPr>
        <w:t xml:space="preserve">Ахтубинский муниципальный район Астраханской области» от 24.07.2024 г. №440 далее - </w:t>
      </w:r>
      <w:r>
        <w:rPr>
          <w:i/>
          <w:iCs/>
          <w:sz w:val="22"/>
          <w:szCs w:val="22"/>
        </w:rPr>
        <w:t>Положение о бюджетом процессе</w:t>
      </w:r>
      <w:r>
        <w:rPr>
          <w:sz w:val="22"/>
          <w:szCs w:val="22"/>
        </w:rPr>
        <w:t>;</w:t>
      </w:r>
    </w:p>
    <w:p w14:paraId="1EA95D37">
      <w:pPr>
        <w:pStyle w:val="22"/>
        <w:numPr>
          <w:ilvl w:val="0"/>
          <w:numId w:val="1"/>
        </w:numPr>
        <w:tabs>
          <w:tab w:val="left" w:pos="284"/>
          <w:tab w:val="left" w:pos="993"/>
          <w:tab w:val="clear" w:pos="425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муниципального образования «Ахтубинский муниципальный район Астраханской области» далее </w:t>
      </w:r>
      <w:r>
        <w:rPr>
          <w:i/>
          <w:iCs/>
          <w:sz w:val="22"/>
          <w:szCs w:val="22"/>
        </w:rPr>
        <w:t>Глава МО</w:t>
      </w:r>
      <w:r>
        <w:rPr>
          <w:sz w:val="22"/>
          <w:szCs w:val="22"/>
        </w:rPr>
        <w:t>;</w:t>
      </w:r>
    </w:p>
    <w:p w14:paraId="29DF5888"/>
    <w:p w14:paraId="3619FCF5">
      <w:pPr>
        <w:ind w:firstLine="567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В соответствии с требованиями статьи 16.1 Положения о бюджетном процессе Глава МО вносит на рассмотрение Совету </w:t>
      </w:r>
      <w:r>
        <w:rPr>
          <w:sz w:val="22"/>
          <w:szCs w:val="22"/>
        </w:rPr>
        <w:t xml:space="preserve">МО «Ахтубинский район» </w:t>
      </w:r>
      <w:r>
        <w:rPr>
          <w:sz w:val="22"/>
          <w:szCs w:val="22"/>
          <w:lang w:bidi="ru-RU"/>
        </w:rPr>
        <w:t>Проект решения о внесении изменений в решение о бюджете на текущий финансовый год.</w:t>
      </w:r>
    </w:p>
    <w:p w14:paraId="7E5C0A82">
      <w:pPr>
        <w:ind w:firstLine="567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Проект решения поступил в Контрольно-счетную палату 04.12.2024 года. В соответствии с требованиями статьи 16.4 Положения о бюджетном процессе, проект вносится вместе со следующими материалами:</w:t>
      </w:r>
    </w:p>
    <w:p w14:paraId="261B6958">
      <w:pPr>
        <w:pStyle w:val="22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bidi="ru-RU"/>
        </w:rPr>
        <w:t>пояснительной запиской к указанному проекту решения, с обоснованием предлагаемых изменений;</w:t>
      </w:r>
    </w:p>
    <w:p w14:paraId="3890EF51">
      <w:pPr>
        <w:pStyle w:val="22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отчётом об исполнении бюджета МО «Ахтубинский район» за истекший период текущего финансового года на последнюю отчётную дату (01.11.2024г.) в электронном виде;</w:t>
      </w:r>
    </w:p>
    <w:p w14:paraId="36EC8773">
      <w:pPr>
        <w:pStyle w:val="22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сведениями о предоставлении и погашении кредитов.</w:t>
      </w:r>
    </w:p>
    <w:p w14:paraId="73642C04">
      <w:pPr>
        <w:pStyle w:val="22"/>
        <w:tabs>
          <w:tab w:val="left" w:pos="284"/>
        </w:tabs>
        <w:ind w:left="0"/>
        <w:jc w:val="both"/>
        <w:rPr>
          <w:sz w:val="12"/>
          <w:szCs w:val="12"/>
          <w:highlight w:val="lightGray"/>
        </w:rPr>
      </w:pPr>
    </w:p>
    <w:p w14:paraId="20A1DA91">
      <w:pPr>
        <w:pStyle w:val="22"/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Изменение основных характеристик бюджета</w:t>
      </w:r>
    </w:p>
    <w:p w14:paraId="03B8E375">
      <w:pPr>
        <w:pStyle w:val="22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Проектом Решения предусмотрено изменение основных характеристик бюджета на 2024 и плановый период 2025 и 2026 годов в связи с изменением размера безвозмездных поступлений от других бюджетов бюджетной системы Российской Федерации, фактическим поступлением собственных доходов бюджета и прогнозом поступлений главных администраторов доходов бюджета.</w:t>
      </w:r>
    </w:p>
    <w:p w14:paraId="41B8F51B">
      <w:pPr>
        <w:pStyle w:val="22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№1 (тыс. руб.)</w:t>
      </w:r>
    </w:p>
    <w:tbl>
      <w:tblPr>
        <w:tblStyle w:val="5"/>
        <w:tblW w:w="9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168"/>
        <w:gridCol w:w="1775"/>
        <w:gridCol w:w="1516"/>
        <w:gridCol w:w="1367"/>
        <w:gridCol w:w="1317"/>
      </w:tblGrid>
      <w:tr w14:paraId="6419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5E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 (год)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1A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8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  <w:p w14:paraId="7B58B1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(решение №459 от 29.08.2024 г.)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F4E0">
            <w:pPr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28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уточнения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A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Изменение, % (гр5/гр4)</w:t>
            </w:r>
          </w:p>
        </w:tc>
      </w:tr>
      <w:tr w14:paraId="734F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8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05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D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BD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16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76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14:paraId="6468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8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7F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6AF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2246 209,13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534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2347 394,60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F15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101 185,48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660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4,5</w:t>
            </w:r>
          </w:p>
        </w:tc>
      </w:tr>
      <w:tr w14:paraId="042C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818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FC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B7B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2283 285,58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249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2384 471,05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FAE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101 185,48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B1F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4,4</w:t>
            </w:r>
          </w:p>
        </w:tc>
      </w:tr>
      <w:tr w14:paraId="79EA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C823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389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5CA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-37 076,45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373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-37 076,45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2C7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778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14:paraId="2005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00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D70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317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1427 281,55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8D0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1503 455,18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277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76 173,63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165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5,3</w:t>
            </w:r>
          </w:p>
        </w:tc>
      </w:tr>
      <w:tr w14:paraId="240D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A26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23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9E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1414 914,88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E1D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1491 088,52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000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76 173,63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D18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5,4</w:t>
            </w:r>
          </w:p>
        </w:tc>
      </w:tr>
      <w:tr w14:paraId="4ED4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E3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17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Дефицит/профицит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882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12 366,67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72F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12 366,67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8D2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A35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14:paraId="039C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28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9D1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73B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1348 451,48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21C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1347 763,01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F4F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- 688,47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74B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-0,1</w:t>
            </w:r>
          </w:p>
        </w:tc>
      </w:tr>
      <w:tr w14:paraId="57EF3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07D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95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687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1342 026,48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89E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1341 338,01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291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- 688,47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BD4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-0,1</w:t>
            </w:r>
          </w:p>
        </w:tc>
      </w:tr>
      <w:tr w14:paraId="51CC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DE5E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25C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FBB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6 425,00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CAD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6 425,00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94A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D6D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</w:tbl>
    <w:p w14:paraId="471CBB47">
      <w:pPr>
        <w:shd w:val="clear" w:color="auto" w:fill="FFFFFF"/>
        <w:jc w:val="right"/>
        <w:rPr>
          <w:sz w:val="22"/>
          <w:szCs w:val="22"/>
          <w:highlight w:val="lightGray"/>
        </w:rPr>
      </w:pPr>
    </w:p>
    <w:p w14:paraId="0B0977C1">
      <w:pPr>
        <w:shd w:val="clear" w:color="auto" w:fill="FFFFFF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2024 год проектом Решения предусмотрено:</w:t>
      </w:r>
    </w:p>
    <w:p w14:paraId="07C9F53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bidi="ru-RU"/>
        </w:rPr>
        <w:t>- увеличение общего объёма доходов на 101185,48 тыс. руб. или на 4,5% за счёт увеличения безвозмездных поступлений и собственных доходов бюджета;</w:t>
      </w:r>
    </w:p>
    <w:p w14:paraId="5BEF070F">
      <w:pPr>
        <w:pStyle w:val="12"/>
        <w:spacing w:after="0"/>
        <w:ind w:firstLine="567"/>
        <w:jc w:val="both"/>
        <w:rPr>
          <w:sz w:val="22"/>
          <w:szCs w:val="22"/>
          <w:lang w:eastAsia="ru-RU" w:bidi="ru-RU"/>
        </w:rPr>
      </w:pPr>
      <w:r>
        <w:rPr>
          <w:sz w:val="22"/>
          <w:szCs w:val="22"/>
        </w:rPr>
        <w:t xml:space="preserve">- увеличение общего объёма расходов </w:t>
      </w:r>
      <w:r>
        <w:rPr>
          <w:sz w:val="22"/>
          <w:szCs w:val="22"/>
          <w:lang w:eastAsia="ru-RU" w:bidi="ru-RU"/>
        </w:rPr>
        <w:t xml:space="preserve">на </w:t>
      </w:r>
      <w:r>
        <w:rPr>
          <w:sz w:val="22"/>
          <w:szCs w:val="22"/>
          <w:lang w:bidi="ru-RU"/>
        </w:rPr>
        <w:t>101185,48 тыс. руб.</w:t>
      </w:r>
      <w:r>
        <w:rPr>
          <w:sz w:val="22"/>
          <w:szCs w:val="22"/>
          <w:lang w:eastAsia="ru-RU" w:bidi="ru-RU"/>
        </w:rPr>
        <w:t xml:space="preserve"> или на 4,4%;</w:t>
      </w:r>
    </w:p>
    <w:p w14:paraId="5F37D5D9">
      <w:pPr>
        <w:pStyle w:val="12"/>
        <w:spacing w:after="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- дефицит бюджета составит 37076,45 тыс. руб.</w:t>
      </w:r>
    </w:p>
    <w:p w14:paraId="731588A4">
      <w:pPr>
        <w:shd w:val="clear" w:color="auto" w:fill="FFFFFF"/>
        <w:ind w:firstLine="567"/>
        <w:jc w:val="both"/>
        <w:rPr>
          <w:sz w:val="22"/>
          <w:szCs w:val="22"/>
          <w:lang w:bidi="ru-RU"/>
        </w:rPr>
      </w:pPr>
      <w:r>
        <w:rPr>
          <w:b/>
          <w:sz w:val="22"/>
          <w:szCs w:val="22"/>
        </w:rPr>
        <w:t xml:space="preserve">На плановый период 2025 года </w:t>
      </w:r>
      <w:r>
        <w:rPr>
          <w:sz w:val="22"/>
          <w:szCs w:val="22"/>
          <w:lang w:bidi="ru-RU"/>
        </w:rPr>
        <w:t>проектом Решения предусмотрены следующие изменения:</w:t>
      </w:r>
    </w:p>
    <w:p w14:paraId="314F38DB">
      <w:pPr>
        <w:pStyle w:val="12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bidi="ru-RU"/>
        </w:rPr>
        <w:t xml:space="preserve">увеличение общего объёма доходов на 76173,63 тыс. руб. или на 5,3% за счёт увеличения </w:t>
      </w:r>
      <w:r>
        <w:rPr>
          <w:sz w:val="22"/>
          <w:szCs w:val="22"/>
        </w:rPr>
        <w:t>безвозмездных поступлений на 76173,63 тыс. руб.;</w:t>
      </w:r>
    </w:p>
    <w:p w14:paraId="00D77FE2">
      <w:pPr>
        <w:pStyle w:val="12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увеличение общего объёма расходов на 76173,63 тыс. руб. или на 5,4% и утвердить в объёме 1491088,52 тыс. руб. в том числе условно утверждённые расходы в сумме 15500,00 тыс. руб. Объём условно утверждённых расходов сформирован в соответствии с п.3 ст.184.1 БК РФ (общий объем условно утверждаемых (утверждённых) расходов на первый год планового периода формируется в объёме не менее 2,5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4ABCEBD4">
      <w:pPr>
        <w:pStyle w:val="12"/>
        <w:spacing w:after="0"/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- профицит бюджета составит 12366,67 тыс. руб.</w:t>
      </w:r>
    </w:p>
    <w:p w14:paraId="14ACE458">
      <w:pPr>
        <w:shd w:val="clear" w:color="auto" w:fill="FFFFFF"/>
        <w:ind w:firstLine="567"/>
        <w:jc w:val="both"/>
        <w:rPr>
          <w:sz w:val="22"/>
          <w:szCs w:val="22"/>
          <w:lang w:bidi="ru-RU"/>
        </w:rPr>
      </w:pPr>
      <w:r>
        <w:rPr>
          <w:b/>
          <w:sz w:val="22"/>
          <w:szCs w:val="22"/>
        </w:rPr>
        <w:t xml:space="preserve">На плановый период 2026 года </w:t>
      </w:r>
      <w:r>
        <w:rPr>
          <w:sz w:val="22"/>
          <w:szCs w:val="22"/>
          <w:lang w:bidi="ru-RU"/>
        </w:rPr>
        <w:t>проектом Решения предусмотрены следующие изменения:</w:t>
      </w:r>
    </w:p>
    <w:p w14:paraId="16CD86DA">
      <w:pPr>
        <w:pStyle w:val="12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bidi="ru-RU"/>
        </w:rPr>
        <w:t xml:space="preserve">уменьшение общего объёма доходов на </w:t>
      </w:r>
      <w:r>
        <w:rPr>
          <w:rFonts w:eastAsia="SimSun"/>
          <w:color w:val="000000"/>
          <w:sz w:val="22"/>
          <w:szCs w:val="22"/>
          <w:lang w:eastAsia="zh-CN" w:bidi="ar"/>
        </w:rPr>
        <w:t>688,47</w:t>
      </w:r>
      <w:r>
        <w:rPr>
          <w:sz w:val="22"/>
          <w:szCs w:val="22"/>
          <w:lang w:bidi="ru-RU"/>
        </w:rPr>
        <w:t xml:space="preserve"> тыс. руб. или на 0,1% за счёт уменьшения </w:t>
      </w:r>
      <w:r>
        <w:rPr>
          <w:sz w:val="22"/>
          <w:szCs w:val="22"/>
        </w:rPr>
        <w:t>безвозмездных поступлений на 688,47 тыс. руб.;</w:t>
      </w:r>
    </w:p>
    <w:p w14:paraId="4B4DA1EB">
      <w:pPr>
        <w:pStyle w:val="12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уменьшение общего объёма расходов на 688,47 тыс. руб. или на 0,1% и утвердить в объёме 1341 338,01 тыс. руб. в том числе условно утверждённые расходы в сумме 32 000,00 руб. Объём условно утверждённых расходов сформирован в соответствии с п.3 ст.184.1 БК РФ </w:t>
      </w:r>
      <w:r>
        <w:rPr>
          <w:sz w:val="22"/>
          <w:szCs w:val="22"/>
          <w:lang w:bidi="ru-RU"/>
        </w:rPr>
        <w:t>(общий объем условно утверждаемых (утверждённых) расходов на второй год планового периода в объёме не менее 5 процентов общего объёма расходов бюджета (без учёта расходов бюджета, предусмотренных за счёт межбюджетных трансфертов из других бюджетов бюджетной системы Российской Федерации, имеющих целевое назначение);</w:t>
      </w:r>
    </w:p>
    <w:p w14:paraId="562FA34A">
      <w:pPr>
        <w:pStyle w:val="12"/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профицит бюджета составит 6425,00 тыс. руб.</w:t>
      </w:r>
    </w:p>
    <w:p w14:paraId="48858D6E">
      <w:pPr>
        <w:pStyle w:val="22"/>
        <w:ind w:left="0" w:firstLine="567"/>
        <w:jc w:val="both"/>
        <w:rPr>
          <w:i/>
          <w:iCs/>
          <w:sz w:val="12"/>
          <w:szCs w:val="12"/>
          <w:highlight w:val="lightGray"/>
        </w:rPr>
      </w:pPr>
    </w:p>
    <w:p w14:paraId="2D9888E3">
      <w:pPr>
        <w:pStyle w:val="22"/>
        <w:ind w:left="0"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Корректировки бюджетных назначений произведены в соответствии с Законом Астраханской области от 11.12.2023 №108/2023-ОЗ (ред. от 20.09.2024) «О бюджете Астраханской области на 2024 год и на плановый период 2025 и 2026 годов» (приложение №14,15,15.1,18,26,27,29,31), уведомлениями о предоставлении субсидии, субвенции, иного межбюджетного трансферта, имеющего целевое назначение на 2024 год и плановый период 2025 и 2026 годов от 27.11.2024г. №5506/1 и от 07.11.2024г. №4918/1, уведомлением по расчётам от 26.11.2024г. №02/24.</w:t>
      </w:r>
    </w:p>
    <w:p w14:paraId="20352B34">
      <w:pPr>
        <w:pStyle w:val="22"/>
        <w:ind w:left="0" w:firstLine="709"/>
        <w:jc w:val="both"/>
        <w:rPr>
          <w:i/>
          <w:iCs/>
          <w:sz w:val="12"/>
          <w:szCs w:val="12"/>
          <w:highlight w:val="lightGray"/>
        </w:rPr>
      </w:pPr>
    </w:p>
    <w:p w14:paraId="38D07A30">
      <w:pPr>
        <w:pStyle w:val="29"/>
        <w:tabs>
          <w:tab w:val="left" w:pos="426"/>
          <w:tab w:val="left" w:pos="851"/>
        </w:tabs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eastAsia="ru-RU"/>
        </w:rPr>
        <w:t>2. Муниципальный долг и расходы на его обслуживание.</w:t>
      </w:r>
    </w:p>
    <w:p w14:paraId="70D44DA0">
      <w:pPr>
        <w:pStyle w:val="29"/>
        <w:ind w:firstLine="709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По состоянию на 01.12.2024г. объем муниципального внутреннего долга МО «Ахтубинский район» составляет 31641,67 тыс. руб. Согласно проекта Решения верхний предел муниципального внутреннего долга МО «Ахтубинский район» не изменился и составляет:</w:t>
      </w:r>
    </w:p>
    <w:p w14:paraId="668DD810">
      <w:pPr>
        <w:pStyle w:val="29"/>
        <w:ind w:firstLine="709"/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Таблица №2 (тыс. руб.)</w:t>
      </w:r>
    </w:p>
    <w:tbl>
      <w:tblPr>
        <w:tblStyle w:val="5"/>
        <w:tblW w:w="92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55"/>
        <w:gridCol w:w="2812"/>
        <w:gridCol w:w="2187"/>
      </w:tblGrid>
      <w:tr w14:paraId="2B50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908CF8E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Дата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5B6E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2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751F22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2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692B4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</w:tr>
      <w:tr w14:paraId="5E7B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5AE60E6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 01.01.2025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D26E830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31 641,66667</w:t>
            </w:r>
          </w:p>
        </w:tc>
        <w:tc>
          <w:tcPr>
            <w:tcW w:w="2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24781F3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31 641,66667</w:t>
            </w:r>
          </w:p>
        </w:tc>
        <w:tc>
          <w:tcPr>
            <w:tcW w:w="2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9D156A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14:paraId="1A69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1EAF4CC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 01.01.2026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A63D197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19 275,00</w:t>
            </w:r>
          </w:p>
        </w:tc>
        <w:tc>
          <w:tcPr>
            <w:tcW w:w="2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5146395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19 275,00</w:t>
            </w:r>
          </w:p>
        </w:tc>
        <w:tc>
          <w:tcPr>
            <w:tcW w:w="2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CB2725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14:paraId="5D93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B51BC22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 01.01.2027</w:t>
            </w:r>
          </w:p>
        </w:tc>
        <w:tc>
          <w:tcPr>
            <w:tcW w:w="2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EB2D57C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12 850,00</w:t>
            </w:r>
          </w:p>
        </w:tc>
        <w:tc>
          <w:tcPr>
            <w:tcW w:w="2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EB427AD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12 850,00</w:t>
            </w:r>
          </w:p>
        </w:tc>
        <w:tc>
          <w:tcPr>
            <w:tcW w:w="21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29DF85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03252F9">
      <w:pPr>
        <w:pStyle w:val="29"/>
        <w:ind w:firstLine="709"/>
        <w:jc w:val="both"/>
        <w:rPr>
          <w:rFonts w:ascii="Times New Roman" w:hAnsi="Times New Roman" w:eastAsia="Times New Roman" w:cs="Times New Roman"/>
          <w:color w:val="auto"/>
          <w:sz w:val="12"/>
          <w:szCs w:val="12"/>
          <w:lang w:eastAsia="ru-RU"/>
        </w:rPr>
      </w:pPr>
    </w:p>
    <w:p w14:paraId="7F0E7B14">
      <w:pPr>
        <w:pStyle w:val="29"/>
        <w:ind w:firstLine="567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  <w:t>При определении предельного объёма муниципального долга соблюдены требования ст.107 БК РФ. Показатели долговой нагрузки МО «Ахтубинский район» сохраняются на экономически безопасном уровне.</w:t>
      </w:r>
    </w:p>
    <w:p w14:paraId="0B67108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Структура муниципального внутреннего долга соответствует требованиям ст.99 БК РФ. Информация о привлечении и погашении заёмных средств приведена в таблице №3.</w:t>
      </w:r>
    </w:p>
    <w:p w14:paraId="4EE29A6B">
      <w:pPr>
        <w:pStyle w:val="22"/>
        <w:wordWrap w:val="0"/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>Таблица №3 (тыс. руб.)</w:t>
      </w:r>
    </w:p>
    <w:tbl>
      <w:tblPr>
        <w:tblStyle w:val="5"/>
        <w:tblW w:w="912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450"/>
        <w:gridCol w:w="1130"/>
        <w:gridCol w:w="1337"/>
        <w:gridCol w:w="1263"/>
        <w:gridCol w:w="1070"/>
      </w:tblGrid>
      <w:tr w14:paraId="1432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220A8579">
            <w:pPr>
              <w:jc w:val="center"/>
              <w:textAlignment w:val="bottom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Источники внутреннего финансирования дефицита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6FE9D9">
            <w:pPr>
              <w:ind w:left="-129" w:right="-197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68023A">
            <w:pPr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4</w:t>
            </w: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(проект)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2F1E0A">
            <w:pPr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Изменение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E2969F">
            <w:pPr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 xml:space="preserve">5 </w:t>
            </w: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(проект)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6FC5E">
            <w:pPr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(проект)</w:t>
            </w:r>
          </w:p>
        </w:tc>
      </w:tr>
      <w:tr w14:paraId="741C0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654F93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Источники внутреннего финансирования дефицита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15C8A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37 076,45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9ADD7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37 076,45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3B37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BD0D8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999D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</w:tr>
      <w:tr w14:paraId="4468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02B88C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Кредиты кредитных организаций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FD485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4E486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520D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96339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B14C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3BDF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3C1C3A">
            <w:pPr>
              <w:jc w:val="center"/>
              <w:textAlignment w:val="bottom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31"/>
                <w:rFonts w:eastAsia="MS Mincho"/>
                <w:sz w:val="22"/>
                <w:szCs w:val="22"/>
                <w:lang w:val="en-US" w:eastAsia="zh-CN" w:bidi="ar"/>
              </w:rPr>
              <w:t xml:space="preserve"> привлечение кредитов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18F1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A1A04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1A795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379F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66A95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2BF6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AFA368">
            <w:pPr>
              <w:jc w:val="center"/>
              <w:textAlignment w:val="bottom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31"/>
                <w:rFonts w:eastAsia="MS Mincho"/>
                <w:sz w:val="22"/>
                <w:szCs w:val="22"/>
                <w:lang w:val="en-US" w:eastAsia="zh-CN" w:bidi="ar"/>
              </w:rPr>
              <w:t xml:space="preserve"> погашение кредитов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1616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9D15D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C819F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20B9A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FB78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5C94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60BCC5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Бюджетные кредиты из других бюджетов бюджетной системы РФ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0E170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-5 941,67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8754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-5 941,67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2F300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6FC6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C160E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</w:tr>
      <w:tr w14:paraId="5301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621F58">
            <w:pPr>
              <w:jc w:val="center"/>
              <w:textAlignment w:val="bottom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31"/>
                <w:rFonts w:eastAsia="MS Mincho"/>
                <w:sz w:val="22"/>
                <w:szCs w:val="22"/>
                <w:lang w:val="en-US" w:eastAsia="zh-CN" w:bidi="ar"/>
              </w:rPr>
              <w:t xml:space="preserve"> привлечение кредитов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20AE3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C8BE4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CD34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6284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BBF9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47B6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0DAEF2">
            <w:pPr>
              <w:jc w:val="center"/>
              <w:textAlignment w:val="bottom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31"/>
                <w:rFonts w:eastAsia="MS Mincho"/>
                <w:sz w:val="22"/>
                <w:szCs w:val="22"/>
                <w:lang w:val="en-US" w:eastAsia="zh-CN" w:bidi="ar"/>
              </w:rPr>
              <w:t xml:space="preserve"> погашение кредитов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D679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-5 941,67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94A1A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-5 941,67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FED6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44702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-12 366,67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085CB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-6 425,00</w:t>
            </w:r>
          </w:p>
        </w:tc>
      </w:tr>
      <w:tr w14:paraId="42A9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349816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0C8A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43 018,11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6651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43 018,11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BCBF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8ED49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679F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</w:tbl>
    <w:p w14:paraId="469C642A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14:paraId="3F3EAE9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ст.113 БК РФ поступления в бюджет средств от заимствований и погашение муниципального долга МО «Ахтубинский район» отражены в источниках финансирования дефицита муниципального бюджета (Приложение к проекту бюджета №2, №2.1).</w:t>
      </w:r>
    </w:p>
    <w:p w14:paraId="2A32551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01.12.2024г. размер муниципального долга составляет 31641,67 тыс. руб., перечень договоров представлен в таблице №4:</w:t>
      </w:r>
    </w:p>
    <w:p w14:paraId="58B1D1D4">
      <w:pPr>
        <w:pStyle w:val="22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№4 (тыс. руб.) 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0"/>
        <w:gridCol w:w="4655"/>
        <w:gridCol w:w="1101"/>
        <w:gridCol w:w="1277"/>
        <w:gridCol w:w="1763"/>
      </w:tblGrid>
      <w:tr w14:paraId="4E1D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78" w:hRule="atLeast"/>
          <w:jc w:val="center"/>
        </w:trPr>
        <w:tc>
          <w:tcPr>
            <w:tcW w:w="560" w:type="dxa"/>
            <w:vAlign w:val="center"/>
          </w:tcPr>
          <w:p w14:paraId="6D512D6D">
            <w:pPr>
              <w:pStyle w:val="28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№п/п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1F17EAA">
            <w:pPr>
              <w:pStyle w:val="28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кредитора, номер, дата кредитного договора (соглашения)</w:t>
            </w:r>
          </w:p>
        </w:tc>
        <w:tc>
          <w:tcPr>
            <w:tcW w:w="1101" w:type="dxa"/>
            <w:vAlign w:val="center"/>
          </w:tcPr>
          <w:p w14:paraId="733BC2E1">
            <w:pPr>
              <w:pStyle w:val="28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Процентная ставка (%)</w:t>
            </w:r>
          </w:p>
        </w:tc>
        <w:tc>
          <w:tcPr>
            <w:tcW w:w="1277" w:type="dxa"/>
            <w:vAlign w:val="center"/>
          </w:tcPr>
          <w:p w14:paraId="7FE8E7A5">
            <w:pPr>
              <w:pStyle w:val="28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погашения</w:t>
            </w:r>
          </w:p>
        </w:tc>
        <w:tc>
          <w:tcPr>
            <w:tcW w:w="1763" w:type="dxa"/>
            <w:vAlign w:val="center"/>
          </w:tcPr>
          <w:p w14:paraId="76260760">
            <w:pPr>
              <w:pStyle w:val="28"/>
              <w:widowControl/>
              <w:snapToGrid w:val="0"/>
              <w:ind w:left="-161" w:right="-7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Остаток на 01.12.2024г.</w:t>
            </w:r>
          </w:p>
        </w:tc>
      </w:tr>
      <w:tr w14:paraId="7221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0" w:hRule="exact"/>
          <w:jc w:val="center"/>
        </w:trPr>
        <w:tc>
          <w:tcPr>
            <w:tcW w:w="560" w:type="dxa"/>
            <w:vAlign w:val="center"/>
          </w:tcPr>
          <w:p w14:paraId="3AD3C1AB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5A19CE9">
            <w:pPr>
              <w:pStyle w:val="28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от 20.03.2018 №02-03-13-02 (договор о реструктуризации от 30.12.2020 №02-03-13-03)</w:t>
            </w:r>
          </w:p>
        </w:tc>
        <w:tc>
          <w:tcPr>
            <w:tcW w:w="1101" w:type="dxa"/>
            <w:vAlign w:val="center"/>
          </w:tcPr>
          <w:p w14:paraId="3E138CDD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229BBE5A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30.11.2025</w:t>
            </w:r>
          </w:p>
        </w:tc>
        <w:tc>
          <w:tcPr>
            <w:tcW w:w="1763" w:type="dxa"/>
            <w:vAlign w:val="bottom"/>
          </w:tcPr>
          <w:p w14:paraId="5B07399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3 966,67 </w:t>
            </w:r>
          </w:p>
        </w:tc>
      </w:tr>
      <w:tr w14:paraId="3627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exact"/>
          <w:jc w:val="center"/>
        </w:trPr>
        <w:tc>
          <w:tcPr>
            <w:tcW w:w="560" w:type="dxa"/>
            <w:vAlign w:val="center"/>
          </w:tcPr>
          <w:p w14:paraId="6ED4BB02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7DA90DE">
            <w:pPr>
              <w:pStyle w:val="28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от 27.05.2019 №02-03-13-07 (договор о реструктуризации от 31.12.2020 №02-03-13-06)</w:t>
            </w:r>
          </w:p>
        </w:tc>
        <w:tc>
          <w:tcPr>
            <w:tcW w:w="1101" w:type="dxa"/>
            <w:vAlign w:val="center"/>
          </w:tcPr>
          <w:p w14:paraId="6FF8C5AF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0A6E6129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30.11.2025</w:t>
            </w:r>
          </w:p>
        </w:tc>
        <w:tc>
          <w:tcPr>
            <w:tcW w:w="1763" w:type="dxa"/>
            <w:vAlign w:val="bottom"/>
          </w:tcPr>
          <w:p w14:paraId="6D25BDF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1 975,00 </w:t>
            </w:r>
          </w:p>
        </w:tc>
      </w:tr>
      <w:tr w14:paraId="562B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1" w:hRule="exact"/>
          <w:jc w:val="center"/>
        </w:trPr>
        <w:tc>
          <w:tcPr>
            <w:tcW w:w="560" w:type="dxa"/>
            <w:vAlign w:val="center"/>
          </w:tcPr>
          <w:p w14:paraId="7273ABE0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D9B9A1A">
            <w:pPr>
              <w:pStyle w:val="28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от 12.07.2022 г. №102-07-710-01</w:t>
            </w:r>
          </w:p>
        </w:tc>
        <w:tc>
          <w:tcPr>
            <w:tcW w:w="1101" w:type="dxa"/>
            <w:vAlign w:val="center"/>
          </w:tcPr>
          <w:p w14:paraId="10AFFA86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277" w:type="dxa"/>
            <w:vAlign w:val="center"/>
          </w:tcPr>
          <w:p w14:paraId="70C7979E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12.07.2027</w:t>
            </w:r>
          </w:p>
        </w:tc>
        <w:tc>
          <w:tcPr>
            <w:tcW w:w="1763" w:type="dxa"/>
            <w:vAlign w:val="bottom"/>
          </w:tcPr>
          <w:p w14:paraId="159A518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25 700,00 </w:t>
            </w:r>
          </w:p>
        </w:tc>
      </w:tr>
      <w:tr w14:paraId="746B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8" w:hRule="exact"/>
          <w:jc w:val="center"/>
        </w:trPr>
        <w:tc>
          <w:tcPr>
            <w:tcW w:w="560" w:type="dxa"/>
            <w:vAlign w:val="center"/>
          </w:tcPr>
          <w:p w14:paraId="2ADB37C9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auto"/>
            <w:vAlign w:val="center"/>
          </w:tcPr>
          <w:p w14:paraId="1DC63B0F">
            <w:pPr>
              <w:pStyle w:val="28"/>
              <w:widowControl/>
              <w:snapToGrid w:val="0"/>
              <w:ind w:left="-117" w:right="-1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01" w:type="dxa"/>
            <w:vAlign w:val="center"/>
          </w:tcPr>
          <w:p w14:paraId="4AC21F26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079A55F2">
            <w:pPr>
              <w:pStyle w:val="28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4F65566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31 641,67</w:t>
            </w:r>
          </w:p>
        </w:tc>
      </w:tr>
    </w:tbl>
    <w:p w14:paraId="2BCE5A29">
      <w:pPr>
        <w:autoSpaceDE w:val="0"/>
        <w:autoSpaceDN w:val="0"/>
        <w:adjustRightInd w:val="0"/>
        <w:ind w:firstLine="567"/>
        <w:jc w:val="both"/>
        <w:rPr>
          <w:b/>
          <w:sz w:val="12"/>
          <w:szCs w:val="12"/>
        </w:rPr>
      </w:pPr>
    </w:p>
    <w:p w14:paraId="5C788A07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Обслуживание муниципального долга.</w:t>
      </w:r>
    </w:p>
    <w:p w14:paraId="79E1B5A9">
      <w:pPr>
        <w:pStyle w:val="22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Проектом Решения не предусмотрено изменение ассигнований по разделу «Обслуживание государственного и муниципального долга»:</w:t>
      </w:r>
    </w:p>
    <w:p w14:paraId="63F73A06">
      <w:pPr>
        <w:pStyle w:val="22"/>
        <w:wordWrap w:val="0"/>
        <w:autoSpaceDE w:val="0"/>
        <w:autoSpaceDN w:val="0"/>
        <w:adjustRightInd w:val="0"/>
        <w:ind w:left="0" w:firstLine="567"/>
        <w:jc w:val="right"/>
      </w:pPr>
      <w:r>
        <w:t>Таблица №5 (тыс. руб.)</w:t>
      </w:r>
    </w:p>
    <w:tbl>
      <w:tblPr>
        <w:tblStyle w:val="5"/>
        <w:tblW w:w="912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371"/>
        <w:gridCol w:w="1777"/>
        <w:gridCol w:w="1476"/>
        <w:gridCol w:w="1681"/>
      </w:tblGrid>
      <w:tr w14:paraId="203A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C6EC4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Период</w:t>
            </w:r>
          </w:p>
        </w:tc>
        <w:tc>
          <w:tcPr>
            <w:tcW w:w="2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537CA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7A41C1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19202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8FBBD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 (гр 4/гр2*100)</w:t>
            </w:r>
          </w:p>
        </w:tc>
      </w:tr>
      <w:tr w14:paraId="76468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AD77500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00A75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5E180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CD7CF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A9E301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502A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7EE3B71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2024 год</w:t>
            </w:r>
          </w:p>
        </w:tc>
        <w:tc>
          <w:tcPr>
            <w:tcW w:w="2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415A6F2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37,08 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D80CDB6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37,08 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622863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CB701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  <w:tr w14:paraId="6838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12CE12C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2025 год</w:t>
            </w:r>
          </w:p>
        </w:tc>
        <w:tc>
          <w:tcPr>
            <w:tcW w:w="2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4F58702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30,54 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8A2F768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30,54 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8AC925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62B4D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  <w:tr w14:paraId="6433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F833989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2026 год</w:t>
            </w:r>
          </w:p>
        </w:tc>
        <w:tc>
          <w:tcPr>
            <w:tcW w:w="2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5150CED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18,73 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976F23B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18,73 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2848A9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  <w:tc>
          <w:tcPr>
            <w:tcW w:w="16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B3881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0,00</w:t>
            </w:r>
          </w:p>
        </w:tc>
      </w:tr>
    </w:tbl>
    <w:p w14:paraId="6E8B19B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Доля расходов на обслуживание муниципального долга не превышает предельного ограничения, установленного ст.111 БК РФ (15 % расходов местного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Федерации), и составляет в 2024 году 0,003 %, 2025 году – 0,004 %, 2026 году – 0,002 %.</w:t>
      </w:r>
    </w:p>
    <w:p w14:paraId="6CDDA2AD">
      <w:pPr>
        <w:pStyle w:val="14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Доходная часть бюджета.</w:t>
      </w:r>
    </w:p>
    <w:p w14:paraId="7AFDC9F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Проектом Решения на 2024 год предусмотрено увеличение общего объёма доходов бюджета на 101185,48 тыс. руб. или на 4,5%, за счёт увеличения безвозмездных поступлений от других бюджетов бюджетной системы Российской Федерации на 91243,08 тыс. руб., увеличения налоговых поступлений на 16266,26 тыс. руб. и уменьшения неналоговых поступлений в бюджет на (-6323,86 тыс. руб.).</w:t>
      </w:r>
    </w:p>
    <w:p w14:paraId="2E560240">
      <w:pPr>
        <w:jc w:val="right"/>
        <w:rPr>
          <w:sz w:val="22"/>
          <w:szCs w:val="22"/>
          <w:highlight w:val="lightGray"/>
        </w:rPr>
      </w:pPr>
      <w:r>
        <w:rPr>
          <w:sz w:val="22"/>
          <w:szCs w:val="22"/>
        </w:rPr>
        <w:t>Таблица №6 (тыс. руб.)</w:t>
      </w:r>
    </w:p>
    <w:tbl>
      <w:tblPr>
        <w:tblStyle w:val="5"/>
        <w:tblW w:w="904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165"/>
        <w:gridCol w:w="1684"/>
        <w:gridCol w:w="1775"/>
        <w:gridCol w:w="1466"/>
        <w:gridCol w:w="1442"/>
      </w:tblGrid>
      <w:tr w14:paraId="48A6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B6E7A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7491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 доходов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9BEF8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5CEB0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D0954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855A9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 (гр 5/гр3*100)</w:t>
            </w:r>
          </w:p>
        </w:tc>
      </w:tr>
      <w:tr w14:paraId="4F3D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FB351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6DB75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FADC0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0E117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94BD87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744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461B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D413F4">
            <w:pPr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EEA7A4">
            <w:pPr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Собственные доходы, в том числе: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A6279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583 811,46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B8F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593 753,86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BD86F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9 942,40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E83DF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1,70</w:t>
            </w:r>
          </w:p>
        </w:tc>
      </w:tr>
      <w:tr w14:paraId="362B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81DE04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1.1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E36C8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Налоговые доходы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28539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481 279,34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D419FB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497 545,60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AC14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16 266,26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682FC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3,38</w:t>
            </w:r>
          </w:p>
        </w:tc>
      </w:tr>
      <w:tr w14:paraId="52ED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38FAFC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BAF22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Неналоговые доходы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AA68E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102 532,12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4A5B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96 208,26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B2E66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-6 323,86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F18BD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- 6,17</w:t>
            </w:r>
          </w:p>
        </w:tc>
      </w:tr>
      <w:tr w14:paraId="7B50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9EBE07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D97E82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67BB4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1662 397,67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CD4D0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1753 640,74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EBBD7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91 243,08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DC700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5,49</w:t>
            </w:r>
          </w:p>
        </w:tc>
      </w:tr>
      <w:tr w14:paraId="3ED7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A4F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center"/>
          </w:tcPr>
          <w:p w14:paraId="75C06441">
            <w:pPr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>Итого доходов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center"/>
          </w:tcPr>
          <w:p w14:paraId="43839A9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2246 209,13</w:t>
            </w:r>
          </w:p>
        </w:tc>
        <w:tc>
          <w:tcPr>
            <w:tcW w:w="1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center"/>
          </w:tcPr>
          <w:p w14:paraId="58CD671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2347 394,60</w:t>
            </w:r>
          </w:p>
        </w:tc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center"/>
          </w:tcPr>
          <w:p w14:paraId="61C3D54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101 185,48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center"/>
          </w:tcPr>
          <w:p w14:paraId="7B40F77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4,50</w:t>
            </w:r>
          </w:p>
        </w:tc>
      </w:tr>
    </w:tbl>
    <w:p w14:paraId="592A2A2A">
      <w:pPr>
        <w:jc w:val="right"/>
        <w:rPr>
          <w:sz w:val="12"/>
          <w:szCs w:val="12"/>
          <w:highlight w:val="lightGray"/>
        </w:rPr>
      </w:pPr>
    </w:p>
    <w:p w14:paraId="0B92237D">
      <w:pPr>
        <w:pStyle w:val="22"/>
        <w:numPr>
          <w:ilvl w:val="1"/>
          <w:numId w:val="4"/>
        </w:numPr>
        <w:ind w:hanging="106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Увеличение налоговых поступлений на общую сумму 16266,26 тыс. руб. или на 3,38%:</w:t>
      </w:r>
    </w:p>
    <w:p w14:paraId="0A3D7A94">
      <w:pPr>
        <w:spacing w:before="120"/>
        <w:ind w:left="709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Таблица №7 (тыс. руб.)</w:t>
      </w:r>
    </w:p>
    <w:tbl>
      <w:tblPr>
        <w:tblStyle w:val="5"/>
        <w:tblW w:w="9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97"/>
        <w:gridCol w:w="1431"/>
        <w:gridCol w:w="1784"/>
        <w:gridCol w:w="1625"/>
        <w:gridCol w:w="1325"/>
      </w:tblGrid>
      <w:tr w14:paraId="4203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748EC712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121328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A7FE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4179E0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5D124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E0175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 (гр 5/гр3*100)</w:t>
            </w:r>
          </w:p>
        </w:tc>
      </w:tr>
      <w:tr w14:paraId="14DD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CB821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3836C0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B35FD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8602D2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89771F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0735F0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07D6E19A"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2CC5D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95EF85C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80F0D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362 259,20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36BE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362 259,20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CAF83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5292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  <w:tr w14:paraId="7A9A6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A8A16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D300ABB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D1D5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43 802,12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89AB0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44 839,00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21E85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1 036,88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91694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2,37 </w:t>
            </w:r>
          </w:p>
        </w:tc>
      </w:tr>
      <w:tr w14:paraId="5EA1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876F7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7DE0A87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32F7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63 770,90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D5792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77 473,28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24CA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13 702,38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5E0D1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21,49 </w:t>
            </w:r>
          </w:p>
        </w:tc>
      </w:tr>
      <w:tr w14:paraId="66E5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6E34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0B999D6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Государственная пошлина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99B47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11 456,00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4917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12 983,00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F499F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1 527,00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A17B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13,33 </w:t>
            </w:r>
          </w:p>
        </w:tc>
      </w:tr>
      <w:tr w14:paraId="0F10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73D260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05208EA">
            <w:pPr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Задолженность и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перерасчёты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1555FB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- 8,87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32BF7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- 8,87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80C3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7FC3B2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 </w:t>
            </w:r>
          </w:p>
        </w:tc>
      </w:tr>
      <w:tr w14:paraId="02CF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noWrap/>
            <w:vAlign w:val="center"/>
          </w:tcPr>
          <w:p w14:paraId="60A8312F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vAlign w:val="bottom"/>
          </w:tcPr>
          <w:p w14:paraId="75723C1F">
            <w:pPr>
              <w:textAlignment w:val="bottom"/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noWrap/>
            <w:vAlign w:val="center"/>
          </w:tcPr>
          <w:p w14:paraId="128292D8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481 279,34 </w:t>
            </w:r>
          </w:p>
        </w:tc>
        <w:tc>
          <w:tcPr>
            <w:tcW w:w="1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noWrap/>
            <w:vAlign w:val="center"/>
          </w:tcPr>
          <w:p w14:paraId="1F9F7969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497 545,60 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noWrap/>
            <w:vAlign w:val="center"/>
          </w:tcPr>
          <w:p w14:paraId="05DDBFBC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16 266,26 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2" w:themeFill="accent1" w:themeFillTint="32"/>
            <w:noWrap/>
            <w:vAlign w:val="center"/>
          </w:tcPr>
          <w:p w14:paraId="3459405D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3,38 </w:t>
            </w:r>
          </w:p>
        </w:tc>
      </w:tr>
    </w:tbl>
    <w:p w14:paraId="16FDDB3A">
      <w:pPr>
        <w:jc w:val="both"/>
        <w:rPr>
          <w:sz w:val="12"/>
          <w:szCs w:val="12"/>
          <w:highlight w:val="lightGray"/>
        </w:rPr>
      </w:pPr>
    </w:p>
    <w:p w14:paraId="60C2A7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Прогноз увеличения налоговых доходов, зачисляемых в бюджет МО «Ахтубинский район», предоставлен главным администратором доходов – Управлением ФНС России по Астраханской области.</w:t>
      </w:r>
    </w:p>
    <w:p w14:paraId="5C80B0DC">
      <w:pPr>
        <w:pStyle w:val="22"/>
        <w:numPr>
          <w:ilvl w:val="1"/>
          <w:numId w:val="4"/>
        </w:numPr>
        <w:tabs>
          <w:tab w:val="left" w:pos="284"/>
        </w:tabs>
        <w:spacing w:before="120"/>
        <w:ind w:left="1072" w:hanging="107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Уменьшение неналоговых доходов на общую сумму (-6323,86 тыс. руб.) или на 6,17%:</w:t>
      </w:r>
    </w:p>
    <w:p w14:paraId="4B4973F4">
      <w:pPr>
        <w:pStyle w:val="22"/>
        <w:tabs>
          <w:tab w:val="left" w:pos="284"/>
          <w:tab w:val="left" w:pos="1134"/>
        </w:tabs>
        <w:ind w:left="709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Таблица №8 (тыс. руб.)</w:t>
      </w:r>
    </w:p>
    <w:tbl>
      <w:tblPr>
        <w:tblStyle w:val="5"/>
        <w:tblW w:w="91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5"/>
        <w:gridCol w:w="1343"/>
        <w:gridCol w:w="1415"/>
        <w:gridCol w:w="1608"/>
        <w:gridCol w:w="1375"/>
      </w:tblGrid>
      <w:tr w14:paraId="600B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1D3E62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B088C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F8BDA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09FC36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12622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2BF0B7">
            <w:pPr>
              <w:ind w:left="-40" w:right="-76"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 (гр5/гр3*100)</w:t>
            </w:r>
          </w:p>
        </w:tc>
      </w:tr>
      <w:tr w14:paraId="0E52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D2151B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39DB9B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590A6A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59B55A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F3D965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763EE4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3168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0EC23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3F216B0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C5CB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28 901,74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5473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29 008,54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F5D9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106,80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48CF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0,37</w:t>
            </w:r>
          </w:p>
        </w:tc>
      </w:tr>
      <w:tr w14:paraId="1C4AF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C75BE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CF4A9A9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Платежи при пользовании природными ресурсами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9BE7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601,69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B1064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601,69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421FB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42F0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39CC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6F85E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D61A620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A9E0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58 436,52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1D56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58 294,60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EBEFC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- 141,93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BFE78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- 0,24</w:t>
            </w:r>
          </w:p>
        </w:tc>
      </w:tr>
      <w:tr w14:paraId="74B3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737D2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18832E2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38C3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10 104,26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A535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4 026,66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0D212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-6 077,60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6E355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- 60,15</w:t>
            </w:r>
          </w:p>
        </w:tc>
      </w:tr>
      <w:tr w14:paraId="14D6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FB18C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7F535DF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71A4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4 246,42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D7AED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3 979,77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A8F04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- 266,65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AC2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- 6,28</w:t>
            </w:r>
          </w:p>
        </w:tc>
      </w:tr>
      <w:tr w14:paraId="7324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804F9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17B0B05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Прочие неналоговые доходы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A6A4A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241,48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455F0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297,00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CBE51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55,52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86D7D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22,99</w:t>
            </w:r>
          </w:p>
        </w:tc>
      </w:tr>
      <w:tr w14:paraId="0D2F3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bottom"/>
          </w:tcPr>
          <w:p w14:paraId="34A52C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67F22573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3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34F319F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102 532,12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637CE09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96 208,26</w:t>
            </w:r>
          </w:p>
        </w:tc>
        <w:tc>
          <w:tcPr>
            <w:tcW w:w="1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512AA2B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-6 323,86</w:t>
            </w:r>
          </w:p>
        </w:tc>
        <w:tc>
          <w:tcPr>
            <w:tcW w:w="1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6AA1D8A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- 6,17</w:t>
            </w:r>
          </w:p>
        </w:tc>
      </w:tr>
    </w:tbl>
    <w:p w14:paraId="1E0D3A1E">
      <w:pPr>
        <w:tabs>
          <w:tab w:val="left" w:pos="284"/>
          <w:tab w:val="left" w:pos="1134"/>
        </w:tabs>
        <w:jc w:val="both"/>
        <w:rPr>
          <w:sz w:val="12"/>
          <w:szCs w:val="12"/>
          <w:highlight w:val="lightGray"/>
        </w:rPr>
      </w:pPr>
    </w:p>
    <w:p w14:paraId="40A6DC9A">
      <w:pPr>
        <w:tabs>
          <w:tab w:val="left" w:pos="284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Прогноз уменьшения неналоговых доходов, зачисляемых в бюджет МО «Ахтубинский район», предоставлен главными администраторами доходов.</w:t>
      </w:r>
    </w:p>
    <w:p w14:paraId="45EEBE83">
      <w:pPr>
        <w:tabs>
          <w:tab w:val="left" w:pos="284"/>
          <w:tab w:val="left" w:pos="1134"/>
        </w:tabs>
        <w:jc w:val="both"/>
        <w:rPr>
          <w:sz w:val="12"/>
          <w:szCs w:val="12"/>
          <w:highlight w:val="lightGray"/>
        </w:rPr>
      </w:pPr>
    </w:p>
    <w:p w14:paraId="3F4DDA39">
      <w:pPr>
        <w:pStyle w:val="22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Увеличение безвозмездных поступлений на 91243,08 тыс. руб. или на 5,49%, а именно:</w:t>
      </w:r>
    </w:p>
    <w:p w14:paraId="597FF5D6">
      <w:pPr>
        <w:tabs>
          <w:tab w:val="left" w:pos="284"/>
          <w:tab w:val="left" w:pos="1134"/>
        </w:tabs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Таблица №9 (тыс. руб.)</w:t>
      </w:r>
    </w:p>
    <w:tbl>
      <w:tblPr>
        <w:tblStyle w:val="5"/>
        <w:tblW w:w="91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828"/>
        <w:gridCol w:w="1392"/>
        <w:gridCol w:w="1508"/>
        <w:gridCol w:w="1592"/>
        <w:gridCol w:w="1392"/>
      </w:tblGrid>
      <w:tr w14:paraId="19CF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C71A3A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E3AD6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67D4144">
            <w:pPr>
              <w:ind w:left="-135" w:right="-106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Утверждённый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8056A8">
            <w:pPr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41E2D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DA443F">
            <w:pPr>
              <w:ind w:left="-91" w:right="-9"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 (гр5/гр3*100)</w:t>
            </w:r>
          </w:p>
        </w:tc>
      </w:tr>
      <w:tr w14:paraId="09C4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8491870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C9BAE8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F28095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50AD71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D21459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B68CA5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58C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00C0D09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FADA6E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Дотации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273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49 751,30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5AB0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52 250,61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C329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2 499,31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F729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5,02</w:t>
            </w:r>
          </w:p>
        </w:tc>
      </w:tr>
      <w:tr w14:paraId="20A0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7956CA5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ED96E3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Субсидии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41E38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492 197,31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7F8E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470 318,90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3493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-21 878,41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E95D8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- 4,45</w:t>
            </w:r>
          </w:p>
        </w:tc>
      </w:tr>
      <w:tr w14:paraId="50E7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C85A32F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59E8C7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Субвенции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0C5D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951 423,86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A78A0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1002 453,42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A556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51 029,55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87CE3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5,36</w:t>
            </w:r>
          </w:p>
        </w:tc>
      </w:tr>
      <w:tr w14:paraId="15BA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B28E8B3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5DBA2C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9CD7E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158 646,22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8791F9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211 439,43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453FB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52 793,21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7C692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33,28</w:t>
            </w:r>
          </w:p>
        </w:tc>
      </w:tr>
      <w:tr w14:paraId="1EB4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01BF23D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239F6F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Прочие безвозмездные поступления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4D45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10 698,10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F6609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17 550,70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99548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6 852,60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E4335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64,05</w:t>
            </w:r>
          </w:p>
        </w:tc>
      </w:tr>
      <w:tr w14:paraId="2A32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F9AE605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343446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C6CE8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2 278,32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74126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3 357,47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4DA7D8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1 079,15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7FA48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47,37</w:t>
            </w:r>
          </w:p>
        </w:tc>
      </w:tr>
      <w:tr w14:paraId="434D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4B124D4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80D0A9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CE8A0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-2 597,45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56C1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-3 729,78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64239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-1 132,32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AE3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43,59</w:t>
            </w:r>
          </w:p>
        </w:tc>
      </w:tr>
      <w:tr w14:paraId="5829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6D9F0"/>
          </w:tcPr>
          <w:p w14:paraId="68A11D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vAlign w:val="center"/>
          </w:tcPr>
          <w:p w14:paraId="213DFD8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0B1C7182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1662 397,67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3882E99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1753 640,74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58D56043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91 243,08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CE6F1"/>
            <w:noWrap/>
            <w:vAlign w:val="center"/>
          </w:tcPr>
          <w:p w14:paraId="4B58557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5,49</w:t>
            </w:r>
          </w:p>
        </w:tc>
      </w:tr>
    </w:tbl>
    <w:p w14:paraId="14060238">
      <w:pPr>
        <w:pStyle w:val="22"/>
        <w:ind w:left="0" w:firstLine="709"/>
        <w:jc w:val="both"/>
        <w:rPr>
          <w:sz w:val="12"/>
          <w:szCs w:val="12"/>
          <w:highlight w:val="lightGray"/>
        </w:rPr>
      </w:pPr>
    </w:p>
    <w:p w14:paraId="331F01E1">
      <w:pPr>
        <w:pStyle w:val="22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Прогноз увеличения безвозмездных поступлений сформирован в соответствии с Законом Астраханской области от 11.12.2023 №108/2023-ОЗ (ред. от 20.09.2024) «О бюджете Астраханской области на 2024 год и на плановый период 2025 и 2026 годов» (приложение №14,15.1,18,27,31), уведомлениями о предоставлении субсидии, субвенции, иного межбюджетного трансферта, имеющего целевое назначение на 2024 год и плановый период 2025 и 2026 годов от 27.11.2024 г. №5506/1 и от 07.11.2024 г. №4918/1, уведомлением по расчётам от 26.11.2024 г. №02/24.</w:t>
      </w:r>
    </w:p>
    <w:p w14:paraId="77E9F187">
      <w:pPr>
        <w:suppressAutoHyphens/>
        <w:ind w:firstLine="150" w:firstLineChars="125"/>
        <w:jc w:val="both"/>
        <w:rPr>
          <w:sz w:val="12"/>
          <w:szCs w:val="12"/>
          <w:highlight w:val="lightGray"/>
        </w:rPr>
      </w:pPr>
    </w:p>
    <w:p w14:paraId="3134AA5B">
      <w:pPr>
        <w:pStyle w:val="22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Доходная часть бюджета МО «Ахтубинский район» на 2025г. увеличена на общую сумму 76173,63 тыс. руб. за счёт:</w:t>
      </w:r>
    </w:p>
    <w:p w14:paraId="7470133E">
      <w:pPr>
        <w:suppressAutoHyphens/>
        <w:ind w:firstLine="284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- увеличения общего объёма субвенций на 98,85 тыс. руб.;</w:t>
      </w:r>
    </w:p>
    <w:p w14:paraId="6FE62151">
      <w:pPr>
        <w:suppressAutoHyphens/>
        <w:ind w:firstLine="284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- увеличения иных межбюджетных трансфертов на 76074,78 тыс. руб.</w:t>
      </w:r>
    </w:p>
    <w:p w14:paraId="0016D0D6">
      <w:pPr>
        <w:pStyle w:val="22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Прогноз увеличения безвозмездных поступлений сформирован в соответствии с Законом Астраханской области от 11.12.2023 №108/2023-ОЗ (ред. от 20.09.2024) «О бюджете Астраханской области на 2024 год и на плановый период 2025 и 2026 годов» (приложение №15,26,29), уведомлением о предоставлении субсидии, субвенции, иного межбюджетного трансферта, имеющего целевое назначение на 2024 год и плановый период 2025 и 2026 годов от 27.11.2024 г. №5506/1.</w:t>
      </w:r>
    </w:p>
    <w:p w14:paraId="5CE3DC53">
      <w:pPr>
        <w:suppressAutoHyphens/>
        <w:jc w:val="both"/>
        <w:rPr>
          <w:bCs/>
          <w:sz w:val="12"/>
          <w:szCs w:val="12"/>
          <w:shd w:val="clear" w:color="auto" w:fill="FFFFFF"/>
        </w:rPr>
      </w:pPr>
    </w:p>
    <w:p w14:paraId="1484BA0C">
      <w:pPr>
        <w:pStyle w:val="22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bCs/>
          <w:sz w:val="22"/>
          <w:szCs w:val="22"/>
          <w:shd w:val="clear" w:color="auto" w:fill="FFFFFF"/>
        </w:rPr>
      </w:pPr>
      <w:r>
        <w:rPr>
          <w:sz w:val="22"/>
          <w:szCs w:val="22"/>
          <w:lang w:eastAsia="ar-SA"/>
        </w:rPr>
        <w:t>Доходная часть бюджета МО «Ахтубинский район» на 2026 г. снижена на общую сумму 688,47 тыс. руб. за счёт</w:t>
      </w:r>
      <w:r>
        <w:rPr>
          <w:bCs/>
          <w:sz w:val="22"/>
          <w:szCs w:val="22"/>
          <w:shd w:val="clear" w:color="auto" w:fill="FFFFFF"/>
        </w:rPr>
        <w:t xml:space="preserve"> уменьшения общего объёма субвенций.</w:t>
      </w:r>
    </w:p>
    <w:p w14:paraId="12B49CC9">
      <w:pPr>
        <w:suppressAutoHyphens/>
        <w:ind w:firstLine="567"/>
        <w:jc w:val="both"/>
        <w:rPr>
          <w:bCs/>
          <w:sz w:val="22"/>
          <w:szCs w:val="22"/>
          <w:highlight w:val="yellow"/>
          <w:shd w:val="clear" w:color="auto" w:fill="FFFFFF"/>
        </w:rPr>
      </w:pPr>
      <w:r>
        <w:rPr>
          <w:sz w:val="22"/>
          <w:szCs w:val="22"/>
        </w:rPr>
        <w:t>Прогноз уменьшения безвозмездных поступлений в 2026 году сформирован в соответствии с Законом Астраханской области от 11.12.2023 №108/2023-ОЗ (ред. от 20.09.2024) "О бюджете Астраханской области на 2024 год и на плановый период 2025 и 2026 годов" (приложение №15,26,29).</w:t>
      </w:r>
    </w:p>
    <w:p w14:paraId="4CAFC45E">
      <w:pPr>
        <w:suppressAutoHyphens/>
        <w:ind w:firstLine="567"/>
        <w:jc w:val="both"/>
        <w:rPr>
          <w:bCs/>
          <w:sz w:val="12"/>
          <w:szCs w:val="12"/>
          <w:highlight w:val="lightGray"/>
          <w:shd w:val="clear" w:color="auto" w:fill="FFFFFF"/>
        </w:rPr>
      </w:pPr>
    </w:p>
    <w:p w14:paraId="5C80831B">
      <w:pPr>
        <w:pStyle w:val="22"/>
        <w:numPr>
          <w:ilvl w:val="0"/>
          <w:numId w:val="5"/>
        </w:numPr>
        <w:ind w:left="0" w:firstLine="0"/>
        <w:jc w:val="center"/>
        <w:rPr>
          <w:b/>
          <w:bCs/>
          <w:sz w:val="22"/>
          <w:szCs w:val="22"/>
          <w:shd w:val="clear" w:color="auto" w:fill="FFFFFF"/>
          <w:lang w:eastAsia="ar-SA"/>
        </w:rPr>
      </w:pPr>
      <w:r>
        <w:rPr>
          <w:b/>
          <w:bCs/>
          <w:sz w:val="22"/>
          <w:szCs w:val="22"/>
          <w:shd w:val="clear" w:color="auto" w:fill="FFFFFF"/>
          <w:lang w:eastAsia="ar-SA"/>
        </w:rPr>
        <w:t>Расходная часть бюджета.</w:t>
      </w:r>
    </w:p>
    <w:p w14:paraId="33D54EC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Проектом Решения на 2024 год предусмотрено увеличение общего объёма расходов бюджета на 101185,48 тыс. руб.</w:t>
      </w:r>
    </w:p>
    <w:p w14:paraId="4E936720">
      <w:pPr>
        <w:pStyle w:val="22"/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Предлагаемые изменения, бюджетных ассигнований по разделам, функциональной классификации расходов бюджета на 2024 год:</w:t>
      </w:r>
    </w:p>
    <w:p w14:paraId="2D85A299">
      <w:pPr>
        <w:pStyle w:val="22"/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</w:p>
    <w:p w14:paraId="7ABBA46A">
      <w:pPr>
        <w:pStyle w:val="22"/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</w:p>
    <w:p w14:paraId="0B9F78BD">
      <w:pPr>
        <w:pStyle w:val="22"/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</w:p>
    <w:p w14:paraId="63424754">
      <w:pPr>
        <w:pStyle w:val="22"/>
        <w:tabs>
          <w:tab w:val="left" w:pos="709"/>
          <w:tab w:val="left" w:pos="851"/>
        </w:tabs>
        <w:wordWrap w:val="0"/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t>Таблица №10 (тыс. руб.)</w:t>
      </w:r>
    </w:p>
    <w:tbl>
      <w:tblPr>
        <w:tblStyle w:val="5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966"/>
        <w:gridCol w:w="1384"/>
        <w:gridCol w:w="1358"/>
        <w:gridCol w:w="1267"/>
        <w:gridCol w:w="1200"/>
      </w:tblGrid>
      <w:tr w14:paraId="05A3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31" w:type="dxa"/>
            <w:shd w:val="clear" w:color="auto" w:fill="auto"/>
            <w:noWrap/>
            <w:vAlign w:val="center"/>
          </w:tcPr>
          <w:p w14:paraId="0106151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157A80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 w14:paraId="412FEF77">
            <w:pPr>
              <w:ind w:left="-28" w:right="-8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Утверждённы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й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бюджет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03C3F41E">
            <w:pPr>
              <w:ind w:left="-136" w:right="-14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zh-CN" w:bidi="ar"/>
              </w:rPr>
              <w:t>Проект решения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A0729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213D07">
            <w:pPr>
              <w:ind w:left="-68" w:right="-82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Изменение, %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19"/>
                <w:szCs w:val="19"/>
                <w:lang w:val="en-US" w:eastAsia="zh-CN" w:bidi="ar"/>
              </w:rPr>
              <w:t>(гр5/гр3*100)</w:t>
            </w:r>
          </w:p>
        </w:tc>
      </w:tr>
      <w:tr w14:paraId="29E7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3031" w:type="dxa"/>
            <w:shd w:val="clear" w:color="auto" w:fill="auto"/>
            <w:noWrap/>
            <w:vAlign w:val="center"/>
          </w:tcPr>
          <w:p w14:paraId="4973BF2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97105F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 w14:paraId="34BB248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4749AA8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B4E36F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4DC19D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16D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B19F7D1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бщегосударственные вопросы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3D41A2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0100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 w14:paraId="758011B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137 633,25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5FB5187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132 775,45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423DC8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-4 857,80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1A77E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-3,5</w:t>
            </w:r>
          </w:p>
        </w:tc>
      </w:tr>
      <w:tr w14:paraId="1CA8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6049F49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ациональная оборона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E00F5C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0200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 w14:paraId="14342CE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108,60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7A3A5D9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141,10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C55E55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32,50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4D2221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29,9</w:t>
            </w:r>
          </w:p>
        </w:tc>
      </w:tr>
      <w:tr w14:paraId="0969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A066D72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3C0E2B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0300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 w14:paraId="3F41FFE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1 578,00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288952C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1 335,42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D731EB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- 242,58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D90E1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-15,4</w:t>
            </w:r>
          </w:p>
        </w:tc>
      </w:tr>
      <w:tr w14:paraId="0A35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46E030C1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ациональная экономика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C13752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0400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4327E6B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167 628,15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68BEC22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162 722,40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99F1FD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-4 905,76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67A512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-2,9</w:t>
            </w:r>
          </w:p>
        </w:tc>
      </w:tr>
      <w:tr w14:paraId="5536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4B0BB6E3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Ж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илищно-коммунальное хозяйство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73B7F3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0500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52569D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557 241,97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1A703BB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579 595,56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72180D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22 353,59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F93C9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4,0</w:t>
            </w:r>
          </w:p>
        </w:tc>
      </w:tr>
      <w:tr w14:paraId="4602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2236BBC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храна окружающей среды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2CEA63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0600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716E44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1 622,07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52ADFB5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1 742,07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3E4262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120,00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E3D2E0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7,4</w:t>
            </w:r>
          </w:p>
        </w:tc>
      </w:tr>
      <w:tr w14:paraId="394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AA2FB88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бразование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BC98D6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60B317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1244 437,21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468B65D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1333 947,10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AFD02C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89 509,89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5AE358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7,2</w:t>
            </w:r>
          </w:p>
        </w:tc>
      </w:tr>
      <w:tr w14:paraId="5DF8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30E5E51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ультура, кинематография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7C4D4A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0800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D19105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70 456,43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74BD805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70 871,25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CA7E3F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414,81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9D7C4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0,6</w:t>
            </w:r>
          </w:p>
        </w:tc>
      </w:tr>
      <w:tr w14:paraId="599F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2845CD53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оциальная политика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8F4D77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51A7D2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18 638,25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0BB10CE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15 638,25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8B8F52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-3 000,00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559156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-16,1</w:t>
            </w:r>
          </w:p>
        </w:tc>
      </w:tr>
      <w:tr w14:paraId="0469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108E661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Ф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изическая культура и спорт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C2D18F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699E225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1 106,14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68129EE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1 106,14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00601A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E8F01E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14:paraId="05DC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46FF53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редства массовой информации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7A3FF9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5E1F63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1 109,70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15D4B0E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1 420,24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22808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310,54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25704E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28,0</w:t>
            </w:r>
          </w:p>
        </w:tc>
      </w:tr>
      <w:tr w14:paraId="7724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F4C4DA3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Обслуживание государственного и муниципального долга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039174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730B326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37,08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0D5671B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37,08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0A45D5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4B961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</w:t>
            </w:r>
          </w:p>
        </w:tc>
      </w:tr>
      <w:tr w14:paraId="52D5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31" w:type="dxa"/>
            <w:shd w:val="clear" w:color="auto" w:fill="auto"/>
            <w:vAlign w:val="center"/>
          </w:tcPr>
          <w:p w14:paraId="7EA752C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8331A7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1400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E34764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81 688,72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375B619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83 139,00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F1D73B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1 450,28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649612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1,8</w:t>
            </w:r>
          </w:p>
        </w:tc>
      </w:tr>
      <w:tr w14:paraId="65E4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3031" w:type="dxa"/>
            <w:shd w:val="clear" w:color="auto" w:fill="auto"/>
            <w:noWrap/>
            <w:vAlign w:val="center"/>
          </w:tcPr>
          <w:p w14:paraId="5E8FDB44">
            <w:pPr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F4070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8C9529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2283 285,58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14:paraId="424858E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2384 471,05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1D0FBE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101 185,48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0C1B0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4,4</w:t>
            </w:r>
          </w:p>
        </w:tc>
      </w:tr>
    </w:tbl>
    <w:p w14:paraId="7DD0AC84">
      <w:pPr>
        <w:spacing w:before="120"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Проектом Решения предусмотрено увеличение бюджетных ассигнований на 2024 год по 7-ми направлениям (национальная оборона, </w:t>
      </w:r>
      <w:r>
        <w:rPr>
          <w:sz w:val="22"/>
          <w:szCs w:val="22"/>
          <w:lang w:eastAsia="zh-CN"/>
        </w:rPr>
        <w:t>ЖКХ,</w:t>
      </w:r>
      <w:r>
        <w:rPr>
          <w:sz w:val="22"/>
          <w:szCs w:val="22"/>
        </w:rPr>
        <w:t xml:space="preserve"> о</w:t>
      </w:r>
      <w:r>
        <w:rPr>
          <w:rFonts w:eastAsia="SimSun"/>
          <w:color w:val="000000"/>
          <w:sz w:val="22"/>
          <w:szCs w:val="22"/>
          <w:lang w:eastAsia="zh-CN" w:bidi="ar"/>
        </w:rPr>
        <w:t>храна окружающей среды</w:t>
      </w:r>
      <w:r>
        <w:rPr>
          <w:sz w:val="22"/>
          <w:szCs w:val="22"/>
          <w:lang w:eastAsia="zh-CN"/>
        </w:rPr>
        <w:t>, образование,</w:t>
      </w:r>
      <w:r>
        <w:rPr>
          <w:sz w:val="22"/>
          <w:szCs w:val="22"/>
        </w:rPr>
        <w:t xml:space="preserve"> культура и кинематография, средства массовой информации, межбюджетные трансферты)</w:t>
      </w:r>
      <w:r>
        <w:rPr>
          <w:sz w:val="22"/>
          <w:szCs w:val="22"/>
          <w:lang w:eastAsia="zh-CN"/>
        </w:rPr>
        <w:t xml:space="preserve"> на общую сумму 114191,61 тыс. руб. и </w:t>
      </w:r>
      <w:r>
        <w:rPr>
          <w:sz w:val="22"/>
          <w:szCs w:val="22"/>
        </w:rPr>
        <w:t>уменьшение бюджетных ассигнований по 4 направлениям (о</w:t>
      </w:r>
      <w:r>
        <w:rPr>
          <w:sz w:val="22"/>
          <w:szCs w:val="22"/>
          <w:lang w:eastAsia="zh-CN"/>
        </w:rPr>
        <w:t xml:space="preserve">бщегосударственные вопросы, </w:t>
      </w:r>
      <w:r>
        <w:rPr>
          <w:sz w:val="22"/>
          <w:szCs w:val="22"/>
        </w:rPr>
        <w:t>национальная безопасность и правоохранительная деятельность, национальная экономика,</w:t>
      </w:r>
      <w:r>
        <w:rPr>
          <w:sz w:val="22"/>
          <w:szCs w:val="22"/>
          <w:lang w:eastAsia="zh-CN"/>
        </w:rPr>
        <w:t xml:space="preserve"> социальная политика)</w:t>
      </w:r>
      <w:r>
        <w:rPr>
          <w:sz w:val="22"/>
          <w:szCs w:val="22"/>
        </w:rPr>
        <w:t xml:space="preserve"> на общую сумму (-13006,14 тыс. руб.). По 2-м направлениям изменений не произошло (физическая культура и спорт, </w:t>
      </w:r>
      <w:r>
        <w:rPr>
          <w:sz w:val="22"/>
          <w:szCs w:val="22"/>
          <w:lang w:eastAsia="zh-CN"/>
        </w:rPr>
        <w:t>обслуживание государственного и муниципального долга</w:t>
      </w:r>
      <w:r>
        <w:rPr>
          <w:sz w:val="22"/>
          <w:szCs w:val="22"/>
        </w:rPr>
        <w:t>).</w:t>
      </w:r>
    </w:p>
    <w:p w14:paraId="027C874B">
      <w:pPr>
        <w:ind w:firstLine="567"/>
        <w:jc w:val="both"/>
        <w:rPr>
          <w:sz w:val="12"/>
          <w:szCs w:val="12"/>
        </w:rPr>
      </w:pPr>
    </w:p>
    <w:p w14:paraId="65C05F07">
      <w:pPr>
        <w:pStyle w:val="22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Предлагаемые изменения, бюджетных ассигнований по подразделам, функциональной классификации расходов бюджета:</w:t>
      </w:r>
    </w:p>
    <w:p w14:paraId="4D069F09">
      <w:pPr>
        <w:ind w:firstLine="567"/>
        <w:jc w:val="both"/>
        <w:rPr>
          <w:sz w:val="12"/>
          <w:szCs w:val="12"/>
        </w:rPr>
      </w:pPr>
      <w:r>
        <w:rPr>
          <w:sz w:val="22"/>
          <w:szCs w:val="22"/>
        </w:rPr>
        <w:t xml:space="preserve"> </w:t>
      </w:r>
    </w:p>
    <w:p w14:paraId="5C941BAD">
      <w:pPr>
        <w:pStyle w:val="22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Общегосударственные вопросы</w:t>
      </w:r>
    </w:p>
    <w:p w14:paraId="22F06732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«Общегосударственные вопросы» составляют (-4857,80) тыс. руб., в том числе:</w:t>
      </w:r>
    </w:p>
    <w:p w14:paraId="7A6CDF28">
      <w:pPr>
        <w:pStyle w:val="22"/>
        <w:ind w:left="45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№11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967"/>
        <w:gridCol w:w="1189"/>
        <w:gridCol w:w="1208"/>
        <w:gridCol w:w="1303"/>
        <w:gridCol w:w="2086"/>
      </w:tblGrid>
      <w:tr w14:paraId="4A72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28051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C2EC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584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Утверждённый бюджет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76B5A1B4">
            <w:pPr>
              <w:ind w:left="-64" w:right="-78"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Проект решения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83F8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(гр.4-гр.3)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443F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Пояснение</w:t>
            </w:r>
          </w:p>
        </w:tc>
      </w:tr>
      <w:tr w14:paraId="69E4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57AFF3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11BF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632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07C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6BF1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80D4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14:paraId="219C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6D635846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E27E9B7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0102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9AFB563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3 393,03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1384C4F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3 436,35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07DEBF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43,32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BA1B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Поощрение в соответствии с Постановлением Правительства Астраханской области от 26.07.2024г. №480-П ДСП</w:t>
            </w:r>
          </w:p>
        </w:tc>
      </w:tr>
      <w:tr w14:paraId="0845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18C22A87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B7B8B4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0103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ACD5F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3 147,96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2CFF9D86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3 437,91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BD43133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289,94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09AB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средств для обеспечения работы Совета МО «Ахтубинский район»</w:t>
            </w:r>
          </w:p>
        </w:tc>
      </w:tr>
      <w:tr w14:paraId="5AEB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0C8A371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DABC633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0104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B72988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38 733,07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6F108FFA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39 319,74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9C9B33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586,67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EA7C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Поощрение сотрудников 542,6 тыс. руб. и 44,1 тыс. руб. на уплату имущественных налогов</w:t>
            </w:r>
          </w:p>
        </w:tc>
      </w:tr>
      <w:tr w14:paraId="1C3E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36EF16C9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33AA4C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0105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4CAEEA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7,30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5E081BD9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7,30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FB2F006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0,00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91A3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14:paraId="3289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28504F1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846D91B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0106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2E7639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30 501,61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5962AB3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18 519,97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906FA5A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-11 981,64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87BC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Поощрение сотрудников 148,8 тыс. руб. и перемещение средств между подразделами</w:t>
            </w:r>
          </w:p>
        </w:tc>
      </w:tr>
      <w:tr w14:paraId="71C3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19E29B79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Обеспечение проведения выборов и референдумов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897A62E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0107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828EF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2 675,58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4387DB5D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2 675,58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C641B8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0,00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7625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14:paraId="5192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34E880CC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31B746C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0111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511C26B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113,40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3FADF9C4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1 080,90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61769311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967,50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E6BA2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резервного фонда</w:t>
            </w:r>
          </w:p>
        </w:tc>
      </w:tr>
      <w:tr w14:paraId="1E12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1512FEF0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EF09DE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0113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E73A07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59 061,29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62D76D0B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64 297,69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462C86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5 236,40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296E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 см. ниже</w:t>
            </w:r>
          </w:p>
        </w:tc>
      </w:tr>
      <w:tr w14:paraId="09D1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1" w:type="dxa"/>
            <w:shd w:val="clear" w:color="auto" w:fill="auto"/>
            <w:noWrap/>
            <w:vAlign w:val="center"/>
          </w:tcPr>
          <w:p w14:paraId="5586499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9A590BE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E8A23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137 633,25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14:paraId="1DF64A1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132 775,45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AA9671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-4 857,80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0FE3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93794A1">
      <w:pPr>
        <w:pStyle w:val="22"/>
        <w:ind w:left="0" w:firstLine="440" w:firstLineChars="200"/>
        <w:jc w:val="both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*</w:t>
      </w:r>
    </w:p>
    <w:bookmarkEnd w:id="0"/>
    <w:p w14:paraId="3EFC1848">
      <w:pPr>
        <w:pStyle w:val="22"/>
        <w:ind w:left="0" w:firstLine="563" w:firstLineChars="2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счёт средств бюджета Астраханской области на поощрение достижений наилучших результатов показателей социально-экономического развития муниципального образования выделено 50,4 тыс. руб.</w:t>
      </w:r>
    </w:p>
    <w:p w14:paraId="16CE809F">
      <w:pPr>
        <w:pStyle w:val="22"/>
        <w:ind w:left="0" w:firstLine="563" w:firstLineChars="2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счёт прогноза собственных средств бюджета выделены денежные средства на формирование уставного капитала МУП «</w:t>
      </w:r>
      <w:r>
        <w:rPr>
          <w:color w:val="000000"/>
          <w:sz w:val="22"/>
          <w:szCs w:val="22"/>
          <w:lang w:val="ru-RU"/>
        </w:rPr>
        <w:t>Дирекция</w:t>
      </w:r>
      <w:r>
        <w:rPr>
          <w:rFonts w:hint="default"/>
          <w:color w:val="000000"/>
          <w:sz w:val="22"/>
          <w:szCs w:val="22"/>
          <w:lang w:val="ru-RU"/>
        </w:rPr>
        <w:t xml:space="preserve"> ЖКХ</w:t>
      </w:r>
      <w:r>
        <w:rPr>
          <w:color w:val="000000"/>
          <w:sz w:val="22"/>
          <w:szCs w:val="22"/>
        </w:rPr>
        <w:t>» в размере 100 тыс. руб.</w:t>
      </w:r>
    </w:p>
    <w:p w14:paraId="2BA3D835">
      <w:pPr>
        <w:pStyle w:val="22"/>
        <w:ind w:left="0" w:firstLine="563" w:firstLineChars="2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 счёт перераспределения средств местного бюджета </w:t>
      </w:r>
      <w:r>
        <w:rPr>
          <w:b/>
          <w:bCs/>
          <w:color w:val="000000"/>
          <w:sz w:val="22"/>
          <w:szCs w:val="22"/>
        </w:rPr>
        <w:t>увеличено</w:t>
      </w:r>
      <w:r>
        <w:rPr>
          <w:color w:val="000000"/>
          <w:sz w:val="22"/>
          <w:szCs w:val="22"/>
        </w:rPr>
        <w:t xml:space="preserve"> финансирование на общую сумму 5130,1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тыс. руб., в том числе:</w:t>
      </w:r>
    </w:p>
    <w:p w14:paraId="5A686C21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для оплаты исполнительных документов за счёт казны (укусы бродячих собак) (+120,0 тыс. руб.);</w:t>
      </w:r>
    </w:p>
    <w:p w14:paraId="3CDEE855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оплата исполнительных документов (+14,0 тыс. руб.);</w:t>
      </w:r>
    </w:p>
    <w:p w14:paraId="64DFA075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ремонт теплотрассы от здания Пологозаймищенской СОШ до газовой котельной (+423,7тыс. руб.);</w:t>
      </w:r>
    </w:p>
    <w:p w14:paraId="4C76D86C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оплата административного штрафа УФАС по АО (+25,0 тыс. руб.);</w:t>
      </w:r>
    </w:p>
    <w:p w14:paraId="21FCBEC3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ремонт голосового оповещения населения (+165 тыс. руб.);</w:t>
      </w:r>
    </w:p>
    <w:p w14:paraId="44657D81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оплата штрафов ФССП по АО (+740 тыс. руб.);</w:t>
      </w:r>
    </w:p>
    <w:p w14:paraId="78C68B2A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проведение мероприятий с целью эксплуатации газового оборудования на опасных производственных объектах (+1 052,0 тыс. руб.);</w:t>
      </w:r>
    </w:p>
    <w:p w14:paraId="1C7A097C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обеспечение деятельности органов местного самоуправления и подведомственных учреждений (+2 590,4 тыс. руб.) средства перемещены из различных подразделов.</w:t>
      </w:r>
    </w:p>
    <w:p w14:paraId="46615F9D">
      <w:pPr>
        <w:pStyle w:val="22"/>
        <w:ind w:left="0" w:firstLine="440" w:firstLineChars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 счёт перераспределения средств местного бюджета </w:t>
      </w:r>
      <w:r>
        <w:rPr>
          <w:b/>
          <w:bCs/>
          <w:color w:val="000000"/>
          <w:sz w:val="22"/>
          <w:szCs w:val="22"/>
        </w:rPr>
        <w:t>уменьшено</w:t>
      </w:r>
      <w:r>
        <w:rPr>
          <w:color w:val="000000"/>
          <w:sz w:val="22"/>
          <w:szCs w:val="22"/>
        </w:rPr>
        <w:t xml:space="preserve"> финансирование на общую сумму 44,1 тыс. руб. </w:t>
      </w:r>
    </w:p>
    <w:p w14:paraId="313DF61E">
      <w:pPr>
        <w:pStyle w:val="22"/>
        <w:ind w:left="450"/>
        <w:jc w:val="center"/>
        <w:rPr>
          <w:rFonts w:eastAsia="SimSun"/>
          <w:b/>
          <w:bCs/>
          <w:color w:val="000000"/>
          <w:sz w:val="12"/>
          <w:szCs w:val="12"/>
          <w:highlight w:val="lightGray"/>
          <w:lang w:eastAsia="zh-CN" w:bidi="ar"/>
        </w:rPr>
      </w:pPr>
    </w:p>
    <w:p w14:paraId="4A127888">
      <w:pPr>
        <w:pStyle w:val="22"/>
        <w:ind w:left="0"/>
        <w:jc w:val="center"/>
        <w:rPr>
          <w:rFonts w:eastAsia="SimSun"/>
          <w:b/>
          <w:bCs/>
          <w:color w:val="000000"/>
          <w:sz w:val="22"/>
          <w:szCs w:val="22"/>
          <w:lang w:eastAsia="zh-CN" w:bidi="ar"/>
        </w:rPr>
      </w:pP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>Национальная оборона</w:t>
      </w:r>
    </w:p>
    <w:p w14:paraId="2A83B7B4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«Национальная оборона» составляют (+32,5) тыс. руб., в том числе:</w:t>
      </w:r>
    </w:p>
    <w:p w14:paraId="1EB5739A">
      <w:pPr>
        <w:pStyle w:val="22"/>
        <w:ind w:left="4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№12 (тыс. руб.)</w:t>
      </w:r>
    </w:p>
    <w:tbl>
      <w:tblPr>
        <w:tblStyle w:val="5"/>
        <w:tblW w:w="9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908"/>
        <w:gridCol w:w="1429"/>
        <w:gridCol w:w="1134"/>
        <w:gridCol w:w="1276"/>
        <w:gridCol w:w="2724"/>
      </w:tblGrid>
      <w:tr w14:paraId="6E209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7F24B7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019C6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48F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D5501B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2CE8A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  <w:tc>
          <w:tcPr>
            <w:tcW w:w="2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E8B16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Пояснение</w:t>
            </w:r>
          </w:p>
        </w:tc>
      </w:tr>
      <w:tr w14:paraId="29C5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EF7A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AD8607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9BA6A8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55FC05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124B7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690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4FA4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10283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2965F2">
            <w:pPr>
              <w:jc w:val="both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0203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21814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108,6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278D5B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141,1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2D21A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32,5</w:t>
            </w:r>
          </w:p>
        </w:tc>
        <w:tc>
          <w:tcPr>
            <w:tcW w:w="2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921E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согласно Постановления Правительства РФ от 03.10.2022 №1745</w:t>
            </w:r>
          </w:p>
        </w:tc>
      </w:tr>
    </w:tbl>
    <w:p w14:paraId="7152E59C">
      <w:pPr>
        <w:pStyle w:val="22"/>
        <w:ind w:left="450"/>
        <w:jc w:val="right"/>
        <w:rPr>
          <w:color w:val="000000"/>
          <w:sz w:val="12"/>
          <w:szCs w:val="12"/>
          <w:highlight w:val="lightGray"/>
        </w:rPr>
      </w:pPr>
    </w:p>
    <w:p w14:paraId="46247318">
      <w:pPr>
        <w:pStyle w:val="22"/>
        <w:ind w:left="0" w:firstLine="567"/>
        <w:jc w:val="center"/>
        <w:rPr>
          <w:rFonts w:eastAsia="SimSun"/>
          <w:b/>
          <w:bCs/>
          <w:color w:val="000000"/>
          <w:sz w:val="22"/>
          <w:szCs w:val="22"/>
          <w:lang w:eastAsia="zh-CN"/>
        </w:rPr>
      </w:pPr>
      <w:r>
        <w:rPr>
          <w:rFonts w:eastAsia="SimSun"/>
          <w:b/>
          <w:bCs/>
          <w:color w:val="000000"/>
          <w:sz w:val="22"/>
          <w:szCs w:val="22"/>
          <w:lang w:eastAsia="zh-CN"/>
        </w:rPr>
        <w:t>Национальная безопасность и правоохранительная деятельность</w:t>
      </w:r>
    </w:p>
    <w:p w14:paraId="27AA6C1E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«Национальная безопасность и правоохранительная деятельность» составляют (-242,58) тыс. руб., в том числе:</w:t>
      </w:r>
    </w:p>
    <w:p w14:paraId="63688F5E">
      <w:pPr>
        <w:pStyle w:val="22"/>
        <w:ind w:left="450"/>
        <w:jc w:val="right"/>
        <w:rPr>
          <w:color w:val="000000"/>
          <w:sz w:val="22"/>
          <w:szCs w:val="22"/>
          <w:highlight w:val="lightGray"/>
        </w:rPr>
      </w:pPr>
      <w:r>
        <w:rPr>
          <w:color w:val="000000"/>
          <w:sz w:val="22"/>
          <w:szCs w:val="22"/>
        </w:rPr>
        <w:t xml:space="preserve">Таблица №13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869"/>
        <w:gridCol w:w="1168"/>
        <w:gridCol w:w="1129"/>
        <w:gridCol w:w="1113"/>
        <w:gridCol w:w="1801"/>
      </w:tblGrid>
      <w:tr w14:paraId="079D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67B03D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11AD9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733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FCEEF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E0736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97ECC2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Пояснение</w:t>
            </w:r>
          </w:p>
        </w:tc>
      </w:tr>
      <w:tr w14:paraId="4181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66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72666A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82F32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DD405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D508F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0D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76DC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2BDD73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Гражданская оборона</w:t>
            </w:r>
          </w:p>
        </w:tc>
        <w:tc>
          <w:tcPr>
            <w:tcW w:w="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63E2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0309</w:t>
            </w:r>
          </w:p>
        </w:tc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2CEA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400,00 </w:t>
            </w:r>
          </w:p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EE9F68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318,82 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C0C2D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- 81,18 </w:t>
            </w:r>
          </w:p>
        </w:tc>
        <w:tc>
          <w:tcPr>
            <w:tcW w:w="180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9126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перемещены в подразделы «0503», «0113»</w:t>
            </w:r>
          </w:p>
        </w:tc>
      </w:tr>
      <w:tr w14:paraId="6B06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2A590A">
            <w:pPr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5F18E5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0310</w:t>
            </w:r>
          </w:p>
        </w:tc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B34ED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1 178,00 </w:t>
            </w:r>
          </w:p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3BCF29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1 016,60 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FA04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- 161,40 </w:t>
            </w:r>
          </w:p>
        </w:tc>
        <w:tc>
          <w:tcPr>
            <w:tcW w:w="180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9996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E60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E58B8F">
            <w:pPr>
              <w:jc w:val="both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DDFAD2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5B0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1 578,00 </w:t>
            </w:r>
          </w:p>
        </w:tc>
        <w:tc>
          <w:tcPr>
            <w:tcW w:w="1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3B4BF8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1 335,42 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68C96A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- 242,58 </w:t>
            </w:r>
          </w:p>
        </w:tc>
        <w:tc>
          <w:tcPr>
            <w:tcW w:w="18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DC554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C372A77">
      <w:pPr>
        <w:pStyle w:val="22"/>
        <w:ind w:left="0" w:firstLine="567"/>
        <w:jc w:val="center"/>
        <w:rPr>
          <w:rFonts w:eastAsia="SimSun"/>
          <w:b/>
          <w:bCs/>
          <w:color w:val="000000"/>
          <w:sz w:val="12"/>
          <w:szCs w:val="12"/>
          <w:highlight w:val="lightGray"/>
          <w:lang w:eastAsia="zh-CN"/>
        </w:rPr>
      </w:pPr>
    </w:p>
    <w:p w14:paraId="5083DEAC">
      <w:pPr>
        <w:pStyle w:val="22"/>
        <w:ind w:left="0" w:firstLine="567"/>
        <w:jc w:val="center"/>
        <w:rPr>
          <w:rFonts w:eastAsia="SimSun"/>
          <w:b/>
          <w:bCs/>
          <w:color w:val="000000"/>
          <w:sz w:val="22"/>
          <w:szCs w:val="22"/>
          <w:lang w:eastAsia="zh-CN"/>
        </w:rPr>
      </w:pPr>
      <w:r>
        <w:rPr>
          <w:rFonts w:eastAsia="SimSun"/>
          <w:b/>
          <w:bCs/>
          <w:color w:val="000000"/>
          <w:sz w:val="22"/>
          <w:szCs w:val="22"/>
          <w:lang w:eastAsia="zh-CN"/>
        </w:rPr>
        <w:t>Национальная экономика</w:t>
      </w:r>
    </w:p>
    <w:p w14:paraId="4550F24B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«Национальная экономика» составляют (-4905,76) тыс. руб., в том числе:</w:t>
      </w:r>
    </w:p>
    <w:p w14:paraId="04F2027E">
      <w:pPr>
        <w:pStyle w:val="22"/>
        <w:ind w:left="4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№14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868"/>
        <w:gridCol w:w="1272"/>
        <w:gridCol w:w="1373"/>
        <w:gridCol w:w="1232"/>
        <w:gridCol w:w="2468"/>
      </w:tblGrid>
      <w:tr w14:paraId="3494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778BA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C574C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D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CB33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5A4A4">
            <w:pPr>
              <w:ind w:left="-155" w:right="-105"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7C4C82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Пояснение</w:t>
            </w:r>
          </w:p>
        </w:tc>
      </w:tr>
      <w:tr w14:paraId="73C95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08C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5178DE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1BD63B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9101B6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31191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D479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35CC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C5687D">
            <w:pPr>
              <w:ind w:left="-45" w:right="-3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6EBA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0405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85CFF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69 888,09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C51C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64 384,05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55CA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-5 504,04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339072">
            <w:pPr>
              <w:ind w:left="-111" w:right="-46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размера субвенций с/х производителям (-5636,0 тыс. руб.), поощрение работников (132,0 тыс. руб.)</w:t>
            </w:r>
          </w:p>
        </w:tc>
      </w:tr>
      <w:tr w14:paraId="6D11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CCC4D6">
            <w:pPr>
              <w:ind w:left="-45" w:right="-3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BC89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0409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697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96 181,17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173F8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97 218,05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A2CF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1 036,88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30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Уточнение размера акцизов в соответствии с прогнозом УФНС России по АО</w:t>
            </w:r>
          </w:p>
        </w:tc>
      </w:tr>
      <w:tr w14:paraId="3BF3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566DF6">
            <w:pPr>
              <w:ind w:left="-45" w:right="-3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24A2B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0412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126B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1 558,89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11DE8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1 120,29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9BB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- 438,60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C6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Перемещены средства в подразделы «0113», «0503», «0702»</w:t>
            </w:r>
          </w:p>
        </w:tc>
      </w:tr>
      <w:tr w14:paraId="1ABD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2B4C6B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A4B8CB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065950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167 628,15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C02EE5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162 722,40</w: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6B9B7A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-4 905,76</w:t>
            </w:r>
          </w:p>
        </w:tc>
        <w:tc>
          <w:tcPr>
            <w:tcW w:w="2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DB8BD6"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</w:tbl>
    <w:p w14:paraId="66DCCA14">
      <w:pPr>
        <w:pStyle w:val="22"/>
        <w:ind w:left="450"/>
        <w:jc w:val="right"/>
        <w:rPr>
          <w:color w:val="000000"/>
          <w:sz w:val="12"/>
          <w:szCs w:val="12"/>
          <w:highlight w:val="lightGray"/>
        </w:rPr>
      </w:pPr>
    </w:p>
    <w:p w14:paraId="2101F2DE">
      <w:pPr>
        <w:pStyle w:val="22"/>
        <w:ind w:left="450"/>
        <w:jc w:val="right"/>
        <w:rPr>
          <w:color w:val="000000"/>
          <w:sz w:val="12"/>
          <w:szCs w:val="12"/>
          <w:highlight w:val="lightGray"/>
        </w:rPr>
      </w:pPr>
    </w:p>
    <w:p w14:paraId="40A5E00F">
      <w:pPr>
        <w:pStyle w:val="22"/>
        <w:ind w:left="450"/>
        <w:jc w:val="right"/>
        <w:rPr>
          <w:color w:val="000000"/>
          <w:sz w:val="12"/>
          <w:szCs w:val="12"/>
          <w:highlight w:val="lightGray"/>
        </w:rPr>
      </w:pPr>
    </w:p>
    <w:p w14:paraId="4B36BA44">
      <w:pPr>
        <w:pStyle w:val="22"/>
        <w:ind w:left="450"/>
        <w:jc w:val="right"/>
        <w:rPr>
          <w:color w:val="000000"/>
          <w:sz w:val="12"/>
          <w:szCs w:val="12"/>
          <w:highlight w:val="lightGray"/>
        </w:rPr>
      </w:pPr>
    </w:p>
    <w:p w14:paraId="3E63ADF5">
      <w:pPr>
        <w:pStyle w:val="22"/>
        <w:ind w:left="450"/>
        <w:jc w:val="center"/>
        <w:rPr>
          <w:rFonts w:eastAsia="SimSun"/>
          <w:b/>
          <w:bCs/>
          <w:color w:val="000000"/>
          <w:sz w:val="22"/>
          <w:szCs w:val="22"/>
          <w:lang w:val="en-US" w:eastAsia="zh-CN" w:bidi="ar"/>
        </w:rPr>
      </w:pP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>Ж</w:t>
      </w:r>
      <w:r>
        <w:rPr>
          <w:rFonts w:eastAsia="SimSun"/>
          <w:b/>
          <w:bCs/>
          <w:color w:val="000000"/>
          <w:sz w:val="22"/>
          <w:szCs w:val="22"/>
          <w:lang w:val="en-US" w:eastAsia="zh-CN" w:bidi="ar"/>
        </w:rPr>
        <w:t>илищно-коммунальное хозяйство</w:t>
      </w:r>
    </w:p>
    <w:p w14:paraId="3F165994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«Жилищно-коммунальное хозяйство» составляют (+22353,59) тыс. руб., в том числе:</w:t>
      </w:r>
    </w:p>
    <w:p w14:paraId="730166CD">
      <w:pPr>
        <w:pStyle w:val="22"/>
        <w:ind w:left="4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№15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185"/>
        <w:gridCol w:w="2036"/>
        <w:gridCol w:w="1643"/>
        <w:gridCol w:w="1713"/>
      </w:tblGrid>
      <w:tr w14:paraId="223F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C2628A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EB0C76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01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5FE42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2ACD2F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</w:tr>
      <w:tr w14:paraId="4665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D1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D73C4F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0C078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B5006C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EAFAE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14:paraId="3B92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AC29C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Жилищное хозяйство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B4EC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0501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5E594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395 055,03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5D4F5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365 026,93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35F50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-30 028,10</w:t>
            </w:r>
          </w:p>
        </w:tc>
      </w:tr>
      <w:tr w14:paraId="11C6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D3AC9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Коммунальное хозяйство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4344E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0502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2B8B1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161 868,30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179D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214 405,81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A752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52 537,51</w:t>
            </w:r>
          </w:p>
        </w:tc>
      </w:tr>
      <w:tr w14:paraId="48A1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538E9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Благоустройство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8E774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0503</w:t>
            </w: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932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318,64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8DB3A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162,82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A0768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- 155,82</w:t>
            </w:r>
          </w:p>
        </w:tc>
      </w:tr>
      <w:tr w14:paraId="6C29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2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0F932E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B34959"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8AD2F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557 241,97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F4CD94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579 595,56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1DBB24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22 353,59</w:t>
            </w:r>
          </w:p>
        </w:tc>
      </w:tr>
    </w:tbl>
    <w:p w14:paraId="5B6F9DD5">
      <w:pPr>
        <w:pStyle w:val="22"/>
        <w:spacing w:before="120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По подразделу </w:t>
      </w:r>
      <w:r>
        <w:rPr>
          <w:b/>
          <w:bCs/>
          <w:color w:val="000000"/>
          <w:sz w:val="22"/>
          <w:szCs w:val="22"/>
          <w:lang w:eastAsia="zh-CN"/>
        </w:rPr>
        <w:t>0501</w:t>
      </w:r>
      <w:r>
        <w:rPr>
          <w:color w:val="000000"/>
          <w:sz w:val="22"/>
          <w:szCs w:val="22"/>
          <w:lang w:eastAsia="zh-CN"/>
        </w:rPr>
        <w:t xml:space="preserve"> «Жилищное хозяйство» уменьшено финансирование на общую сумму 30028,10 тыс. руб., в том числе:</w:t>
      </w:r>
    </w:p>
    <w:p w14:paraId="35441407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(-29727,8 тыс. руб.) - средства бюджета Астраханской области (субсидия) на реализацию мероприятий по переселению граждан из аварийного жилищного фонда, признанного в установленном порядке аварийным с 1 января 2017 года до 1 января 2022 года;</w:t>
      </w:r>
    </w:p>
    <w:p w14:paraId="7C24AC7C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(-225,0 тыс. руб.) - средства местного бюджета на обеспечение реализации мероприятий по переселению граждан из аварийного жилищного фонда, признанного в установленном порядке аварийным с 1 января 2017 года до 1 января 2022 года (средства МО «Город Ахтубинск»);</w:t>
      </w:r>
    </w:p>
    <w:p w14:paraId="32DA0C5F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(-75,3 тыс. руб.) за счёт перемещения средств в подраздел «0106».</w:t>
      </w:r>
    </w:p>
    <w:p w14:paraId="5769C848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По подразделу </w:t>
      </w:r>
      <w:r>
        <w:rPr>
          <w:b/>
          <w:bCs/>
          <w:color w:val="000000"/>
          <w:sz w:val="22"/>
          <w:szCs w:val="22"/>
          <w:lang w:eastAsia="zh-CN"/>
        </w:rPr>
        <w:t xml:space="preserve">0502 </w:t>
      </w:r>
      <w:r>
        <w:rPr>
          <w:color w:val="000000"/>
          <w:sz w:val="22"/>
          <w:szCs w:val="22"/>
          <w:lang w:eastAsia="zh-CN"/>
        </w:rPr>
        <w:t>«Коммунальное хозяйство» увеличено финансирование на общую сумму 52537,5 тыс. руб., в том числе:</w:t>
      </w:r>
    </w:p>
    <w:p w14:paraId="1A01D1DC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+50875,1 тыс. руб. на реализацию мероприятий по поставке жидкого топлива (мазута) на очередной отопительный сезон;</w:t>
      </w:r>
    </w:p>
    <w:p w14:paraId="7B1E8A28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+762,4 тыс. руб. на приобретение хлора и проведение ремонтных работ на сетях водопровода (перемешены из РЗПР «0106»);</w:t>
      </w:r>
    </w:p>
    <w:p w14:paraId="604964E9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+900 тыс. руб. на проведение мероприятий, ремонтно-восстановительных работ по бесперебойному обеспечению водоснабжения населения в границах поселений в рамках подпрограммы "Комплексное развитие систем коммунальной инфраструктуры поселений Ахтубинского района".</w:t>
      </w:r>
    </w:p>
    <w:p w14:paraId="3FEAF5A6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По подразделу </w:t>
      </w:r>
      <w:r>
        <w:rPr>
          <w:b/>
          <w:bCs/>
          <w:color w:val="000000"/>
          <w:sz w:val="22"/>
          <w:szCs w:val="22"/>
          <w:lang w:eastAsia="zh-CN"/>
        </w:rPr>
        <w:t xml:space="preserve">0501 «Благоустройство» </w:t>
      </w:r>
      <w:r>
        <w:rPr>
          <w:color w:val="000000"/>
          <w:sz w:val="22"/>
          <w:szCs w:val="22"/>
          <w:lang w:eastAsia="zh-CN"/>
        </w:rPr>
        <w:t>уменьшено финансирование на общую сумму (</w:t>
      </w:r>
      <w:r>
        <w:rPr>
          <w:rFonts w:eastAsia="SimSun"/>
          <w:color w:val="000000"/>
          <w:sz w:val="22"/>
          <w:szCs w:val="22"/>
          <w:lang w:eastAsia="zh-CN" w:bidi="ar"/>
        </w:rPr>
        <w:t>-155,82</w:t>
      </w:r>
      <w:r>
        <w:rPr>
          <w:color w:val="000000"/>
          <w:sz w:val="22"/>
          <w:szCs w:val="22"/>
          <w:lang w:eastAsia="zh-CN"/>
        </w:rPr>
        <w:t xml:space="preserve"> тыс. руб.) за счёт перераспределения денежных средств в подразделы «0603», «1202».</w:t>
      </w:r>
    </w:p>
    <w:p w14:paraId="479F220B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</w:p>
    <w:p w14:paraId="3F39F7D1">
      <w:pPr>
        <w:pStyle w:val="22"/>
        <w:ind w:left="450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Охрана окружающей среды</w:t>
      </w:r>
    </w:p>
    <w:p w14:paraId="7AF7B71C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«Охрана окружающей среды» составляют (+120,0) тыс. руб., в том числе:</w:t>
      </w:r>
    </w:p>
    <w:p w14:paraId="11320396">
      <w:pPr>
        <w:pStyle w:val="22"/>
        <w:ind w:left="4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№16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851"/>
        <w:gridCol w:w="1559"/>
        <w:gridCol w:w="1276"/>
        <w:gridCol w:w="1134"/>
        <w:gridCol w:w="2471"/>
      </w:tblGrid>
      <w:tr w14:paraId="5BFF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1FD6BB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DCD945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881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FEA9EA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A4F206">
            <w:pPr>
              <w:ind w:left="-108" w:right="-108"/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  <w:tc>
          <w:tcPr>
            <w:tcW w:w="2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B6953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Пояснение</w:t>
            </w:r>
          </w:p>
        </w:tc>
      </w:tr>
      <w:tr w14:paraId="65CE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4BF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9FAA3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64635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BDE92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A5D13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2835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5C22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B1E102">
            <w:pPr>
              <w:ind w:left="-45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73F73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602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E729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1 622,07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FFF7D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1 742,07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E4C24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120,00</w:t>
            </w:r>
          </w:p>
        </w:tc>
        <w:tc>
          <w:tcPr>
            <w:tcW w:w="2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8D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Проведения работ по частичной ликвидации несанкционированного размещения отходов на территории поселений</w:t>
            </w:r>
          </w:p>
        </w:tc>
      </w:tr>
    </w:tbl>
    <w:p w14:paraId="0EE112EC">
      <w:pPr>
        <w:autoSpaceDE w:val="0"/>
        <w:autoSpaceDN w:val="0"/>
        <w:adjustRightInd w:val="0"/>
        <w:ind w:left="57" w:right="57" w:firstLine="709"/>
        <w:jc w:val="center"/>
        <w:rPr>
          <w:b/>
          <w:sz w:val="12"/>
          <w:szCs w:val="12"/>
          <w:highlight w:val="lightGray"/>
        </w:rPr>
      </w:pPr>
    </w:p>
    <w:p w14:paraId="2502D96A">
      <w:pPr>
        <w:autoSpaceDE w:val="0"/>
        <w:autoSpaceDN w:val="0"/>
        <w:adjustRightInd w:val="0"/>
        <w:ind w:left="57" w:right="5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Образование</w:t>
      </w:r>
    </w:p>
    <w:p w14:paraId="2C0C9FD8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«Образование»</w:t>
      </w:r>
      <w:r>
        <w:t xml:space="preserve"> </w:t>
      </w:r>
      <w:r>
        <w:rPr>
          <w:color w:val="000000"/>
          <w:sz w:val="22"/>
          <w:szCs w:val="22"/>
        </w:rPr>
        <w:t>составляют (+89509,89) тыс. руб., в том числе:</w:t>
      </w:r>
    </w:p>
    <w:p w14:paraId="6640B3B7">
      <w:pPr>
        <w:pStyle w:val="22"/>
        <w:ind w:left="4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№17 </w:t>
      </w:r>
      <w:r>
        <w:rPr>
          <w:sz w:val="22"/>
          <w:szCs w:val="22"/>
        </w:rPr>
        <w:t xml:space="preserve">(тыс. руб.) 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929"/>
        <w:gridCol w:w="2001"/>
        <w:gridCol w:w="1786"/>
        <w:gridCol w:w="1587"/>
      </w:tblGrid>
      <w:tr w14:paraId="0356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B1A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A9CA4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4FD59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4C0EFE6F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5C4D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</w:t>
            </w:r>
          </w:p>
          <w:p w14:paraId="090725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(гр.4-гр.3)</w:t>
            </w:r>
          </w:p>
        </w:tc>
      </w:tr>
      <w:tr w14:paraId="4C00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36EC82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6385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D6CA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75DE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9CD40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14:paraId="1B54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BDCB67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Дошкольное образование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E0486B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0701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020E06F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412 224,96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F5DEB4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422 910,10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CBA9B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10 685,14</w:t>
            </w:r>
          </w:p>
        </w:tc>
      </w:tr>
      <w:tr w14:paraId="7164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4070C154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Общее образование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C0E67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0702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1D303D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623 387,46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3AB1FA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691 338,21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E06963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67 950,76</w:t>
            </w:r>
          </w:p>
        </w:tc>
      </w:tr>
      <w:tr w14:paraId="0537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6884653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69AA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0703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330B087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175 543,74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370F3F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185 469,25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58FA58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9 925,51</w:t>
            </w:r>
          </w:p>
        </w:tc>
      </w:tr>
      <w:tr w14:paraId="017B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36E9F14D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Молодежная политика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0906E1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0707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7C92A04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8 100,41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CAFF19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8 102,23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81C37A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1,81</w:t>
            </w:r>
          </w:p>
        </w:tc>
      </w:tr>
      <w:tr w14:paraId="3852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7AEA99EE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A043F5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0709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CA16AA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25 180,63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18814D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26 127,30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C350D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946,67</w:t>
            </w:r>
          </w:p>
        </w:tc>
      </w:tr>
      <w:tr w14:paraId="3093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881" w:type="dxa"/>
            <w:shd w:val="clear" w:color="auto" w:fill="auto"/>
            <w:noWrap/>
            <w:vAlign w:val="center"/>
          </w:tcPr>
          <w:p w14:paraId="5EC3B88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83E4B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5B0DD5F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1244 437,21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5067CF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1333 947,10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750DAB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89 509,89</w:t>
            </w:r>
          </w:p>
        </w:tc>
      </w:tr>
    </w:tbl>
    <w:p w14:paraId="6F8B07CC">
      <w:pPr>
        <w:pStyle w:val="22"/>
        <w:spacing w:before="120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 xml:space="preserve">По подразделу 0701 </w:t>
      </w:r>
      <w:r>
        <w:rPr>
          <w:color w:val="000000"/>
          <w:sz w:val="22"/>
          <w:szCs w:val="22"/>
          <w:lang w:eastAsia="zh-CN"/>
        </w:rPr>
        <w:t>«</w:t>
      </w:r>
      <w:r>
        <w:rPr>
          <w:rFonts w:eastAsia="SimSun"/>
          <w:color w:val="000000"/>
          <w:sz w:val="22"/>
          <w:szCs w:val="22"/>
          <w:lang w:eastAsia="zh-CN" w:bidi="ar"/>
        </w:rPr>
        <w:t>Дошкольное образование</w:t>
      </w:r>
      <w:r>
        <w:rPr>
          <w:color w:val="000000"/>
          <w:sz w:val="22"/>
          <w:szCs w:val="22"/>
          <w:lang w:eastAsia="zh-CN"/>
        </w:rPr>
        <w:t xml:space="preserve">» увеличено финансирование на общую сумму </w:t>
      </w:r>
      <w:r>
        <w:rPr>
          <w:b/>
          <w:bCs/>
          <w:color w:val="000000"/>
          <w:sz w:val="22"/>
          <w:szCs w:val="22"/>
          <w:lang w:eastAsia="zh-CN"/>
        </w:rPr>
        <w:t xml:space="preserve">10685,14 </w:t>
      </w:r>
      <w:r>
        <w:rPr>
          <w:color w:val="000000"/>
          <w:sz w:val="22"/>
          <w:szCs w:val="22"/>
          <w:lang w:eastAsia="zh-CN"/>
        </w:rPr>
        <w:t>тыс. руб., в том числе:</w:t>
      </w:r>
    </w:p>
    <w:p w14:paraId="250CD0A2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- увеличено на:</w:t>
      </w:r>
      <w:r>
        <w:rPr>
          <w:color w:val="000000"/>
          <w:sz w:val="22"/>
          <w:szCs w:val="22"/>
        </w:rPr>
        <w:t xml:space="preserve"> </w:t>
      </w:r>
    </w:p>
    <w:p w14:paraId="237B9535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+6432,1 </w:t>
      </w:r>
      <w:r>
        <w:rPr>
          <w:color w:val="000000"/>
          <w:sz w:val="22"/>
          <w:szCs w:val="22"/>
          <w:lang w:eastAsia="zh-CN"/>
        </w:rPr>
        <w:t>тыс. руб.</w:t>
      </w:r>
      <w:r>
        <w:rPr>
          <w:color w:val="000000"/>
          <w:sz w:val="22"/>
          <w:szCs w:val="22"/>
        </w:rPr>
        <w:t xml:space="preserve"> за счёт средств бюджета Астраханской области на обеспечение государственных гарантий реализации прав на получение общедоступного и бесплатного дошкольного образования (увеличение размера субвенций на 5211,37 </w:t>
      </w:r>
      <w:r>
        <w:rPr>
          <w:color w:val="000000"/>
          <w:sz w:val="22"/>
          <w:szCs w:val="22"/>
          <w:lang w:eastAsia="zh-CN"/>
        </w:rPr>
        <w:t>тыс. руб.</w:t>
      </w:r>
      <w:r>
        <w:rPr>
          <w:color w:val="000000"/>
          <w:sz w:val="22"/>
          <w:szCs w:val="22"/>
        </w:rPr>
        <w:t xml:space="preserve"> и 1220,79 </w:t>
      </w:r>
      <w:r>
        <w:rPr>
          <w:color w:val="000000"/>
          <w:sz w:val="22"/>
          <w:szCs w:val="22"/>
          <w:lang w:eastAsia="zh-CN"/>
        </w:rPr>
        <w:t>тыс. руб.)</w:t>
      </w:r>
      <w:r>
        <w:rPr>
          <w:color w:val="000000"/>
          <w:sz w:val="22"/>
          <w:szCs w:val="22"/>
        </w:rPr>
        <w:t>;</w:t>
      </w:r>
    </w:p>
    <w:p w14:paraId="23E6B14D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+3178,0 </w:t>
      </w:r>
      <w:r>
        <w:rPr>
          <w:color w:val="000000"/>
          <w:sz w:val="22"/>
          <w:szCs w:val="22"/>
          <w:lang w:eastAsia="zh-CN"/>
        </w:rPr>
        <w:t>тыс. руб. за счёт прогноза собственных доходов на обеспечение подведомственных учреждений;</w:t>
      </w:r>
    </w:p>
    <w:p w14:paraId="2740248B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+1506,6 </w:t>
      </w:r>
      <w:r>
        <w:rPr>
          <w:color w:val="000000"/>
          <w:sz w:val="22"/>
          <w:szCs w:val="22"/>
          <w:lang w:eastAsia="zh-CN"/>
        </w:rPr>
        <w:t>тыс. руб.</w:t>
      </w:r>
      <w:r>
        <w:rPr>
          <w:color w:val="000000"/>
          <w:sz w:val="22"/>
          <w:szCs w:val="22"/>
        </w:rPr>
        <w:t xml:space="preserve"> за счёт перераспределения средств местного бюджета:</w:t>
      </w:r>
    </w:p>
    <w:p w14:paraId="2717EAC5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 проведение ремонтных работ отмостки здания МКДОУ «Детский сад №17» 806,2 тыс. руб.;</w:t>
      </w:r>
    </w:p>
    <w:p w14:paraId="609D2203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выполнение проектно-сметной документации на капитальный ремонт здания МКДОУ «Детский сад №4» (перемещены из </w:t>
      </w:r>
      <w:r>
        <w:rPr>
          <w:bCs/>
          <w:color w:val="000000"/>
        </w:rPr>
        <w:t>подраздела</w:t>
      </w:r>
      <w:r>
        <w:rPr>
          <w:color w:val="000000"/>
          <w:sz w:val="22"/>
          <w:szCs w:val="22"/>
        </w:rPr>
        <w:t xml:space="preserve"> «0106») 647,8 тыс. руб.;</w:t>
      </w:r>
    </w:p>
    <w:p w14:paraId="31A45061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 проведение антитеррористических мероприятий в учреждения дошкольного образования 1,6 тыс. руб.;</w:t>
      </w:r>
    </w:p>
    <w:p w14:paraId="2A159956">
      <w:pPr>
        <w:pStyle w:val="22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 обслуживание пожарной сигнализации и заправку огнетушителей 51,0 тыс. руб. </w:t>
      </w:r>
    </w:p>
    <w:p w14:paraId="5661C161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- уменьшено:</w:t>
      </w:r>
    </w:p>
    <w:p w14:paraId="1FCF0B0E">
      <w:pPr>
        <w:pStyle w:val="22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(-431,6 </w:t>
      </w:r>
      <w:r>
        <w:rPr>
          <w:color w:val="000000"/>
          <w:sz w:val="22"/>
          <w:szCs w:val="22"/>
          <w:lang w:eastAsia="zh-CN"/>
        </w:rPr>
        <w:t>тыс. руб.)</w:t>
      </w:r>
      <w:r>
        <w:rPr>
          <w:color w:val="000000"/>
          <w:sz w:val="22"/>
          <w:szCs w:val="22"/>
        </w:rPr>
        <w:t xml:space="preserve"> за счёт перераспределения средств местного бюджета на обеспечение деятельности учреждений образования (перемещены в </w:t>
      </w:r>
      <w:r>
        <w:rPr>
          <w:bCs/>
          <w:color w:val="000000"/>
        </w:rPr>
        <w:t>подраздел</w:t>
      </w:r>
      <w:r>
        <w:rPr>
          <w:color w:val="000000"/>
          <w:sz w:val="22"/>
          <w:szCs w:val="22"/>
        </w:rPr>
        <w:t xml:space="preserve"> «0702»).</w:t>
      </w:r>
    </w:p>
    <w:p w14:paraId="5F803E1C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0702</w:t>
      </w:r>
      <w:r>
        <w:rPr>
          <w:color w:val="000000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Общее </w:t>
      </w:r>
      <w:r>
        <w:rPr>
          <w:color w:val="000000"/>
          <w:sz w:val="22"/>
          <w:szCs w:val="22"/>
          <w:lang w:eastAsia="zh-CN"/>
        </w:rPr>
        <w:t xml:space="preserve">образование» увеличено финансирование на общую сумму </w:t>
      </w:r>
      <w:r>
        <w:rPr>
          <w:rFonts w:eastAsia="SimSun"/>
          <w:b/>
          <w:bCs/>
          <w:color w:val="000000"/>
          <w:sz w:val="22"/>
          <w:szCs w:val="22"/>
          <w:lang w:eastAsia="zh-CN"/>
        </w:rPr>
        <w:t>67 950,76</w:t>
      </w:r>
      <w:r>
        <w:rPr>
          <w:color w:val="000000"/>
          <w:sz w:val="22"/>
          <w:szCs w:val="22"/>
          <w:lang w:eastAsia="zh-CN"/>
        </w:rPr>
        <w:t xml:space="preserve"> тыс. руб., в том числе:</w:t>
      </w:r>
    </w:p>
    <w:p w14:paraId="315417E9">
      <w:pPr>
        <w:pStyle w:val="22"/>
        <w:ind w:left="0" w:firstLine="440" w:firstLineChars="2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средств бюджета Астраханской области (+50620,5 тыс. руб.), из них:</w:t>
      </w:r>
    </w:p>
    <w:p w14:paraId="4ADDCB18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+ 18712,1 тыс. руб. - изменение размера субвенции на обеспечение выплат ежемесячного денежного вознаграждения за классное руководство;</w:t>
      </w:r>
    </w:p>
    <w:p w14:paraId="782527FD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+ 7053,3 тыс. руб. - проведение капитального ремонта МКОУ «СОШ №1 с углубленным изучением отдельных предметов имени С.Г. Хуснетдинова МО "Ахтубинский район";</w:t>
      </w:r>
    </w:p>
    <w:p w14:paraId="348AA511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+ 208,3 тыс. руб. -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организаций;</w:t>
      </w:r>
    </w:p>
    <w:p w14:paraId="361E3710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+ 1310,2 тыс. руб. -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образования;</w:t>
      </w:r>
    </w:p>
    <w:p w14:paraId="540FA20A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+ 23336,5 тыс. руб. -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рамках подпрограммы  "Развитие общего образования" муниципальной программы "Развитие системы образования в МО "Ахтубинский район".</w:t>
      </w:r>
    </w:p>
    <w:p w14:paraId="71DF7CB0">
      <w:pPr>
        <w:pStyle w:val="22"/>
        <w:ind w:left="0" w:firstLine="440" w:firstLineChars="2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фактически поступивших безвозмездных поступлений казённым учреждениям +6592,6 тыс. руб., на укрепление материально-технической базы МКОУ "Ново-Николаевская СОШ" (проведение ремонтных работ в группах дошкольного возраста по замене напольного покрытия, оконных блоков и дверей), на укрепление материально-технической базы МКОУ "СОШ №2", МКОУ "СОШ №4"; МКОУ "Сокрутовской СОШ";</w:t>
      </w:r>
    </w:p>
    <w:p w14:paraId="73B6B8FC">
      <w:pPr>
        <w:pStyle w:val="22"/>
        <w:ind w:left="0" w:firstLine="440" w:firstLineChars="2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За счёт поступивших средств от физических лиц для уплаты административных штрафов учреждений (+90,0 тыс. руб.). </w:t>
      </w:r>
    </w:p>
    <w:p w14:paraId="243B88EA">
      <w:pPr>
        <w:pStyle w:val="22"/>
        <w:ind w:left="0" w:firstLine="440" w:firstLineChars="2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прогноза дополнительных доходов (+3097,9 тыс. руб.) на обеспечение деятельности подведомственных учреждений;</w:t>
      </w:r>
    </w:p>
    <w:p w14:paraId="17A648DC">
      <w:pPr>
        <w:pStyle w:val="22"/>
        <w:ind w:left="0" w:firstLine="440" w:firstLineChars="2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 (+7602,3 тыс. руб.), из них:</w:t>
      </w:r>
    </w:p>
    <w:p w14:paraId="6DD9DA39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+543,7 тыс. руб. на демонтаж дымовой трубы МКОУ "Ново-Николаевская СОШ";</w:t>
      </w:r>
    </w:p>
    <w:p w14:paraId="314CDF5A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+1 505,7 тыс. руб. на демонтаж и устройство новой "воздушной" теплотрассы системы отопления МКОУ "Золотухинская СОШ";</w:t>
      </w:r>
    </w:p>
    <w:p w14:paraId="1E4920FB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+371,2 тыс. руб. на софинансирование расходов по модернизации школьных систем образования для реализации встречных обязательств (кап.ремонт МКОУ "СОШ №1 с углубленным изучением отдельных предметов имени С.Г. Хуснетдинова МО "Ахтубинский район");</w:t>
      </w:r>
    </w:p>
    <w:p w14:paraId="44EDAF13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+3 999,9 тыс. руб. для реализации встречных обязательств в целях обеспечения исполнения мероприятий по модернизации школьных систем образования (кап.ремонт МКОУ «СОШ №1 с углубленным изучением отдельных предметов имени С.Г. Хуснетдинова МО "Ахтубинский район");</w:t>
      </w:r>
    </w:p>
    <w:p w14:paraId="672079F1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+510,0 тыс. руб. на приобретение печного топлива (перемещены из РЗПР "0106");</w:t>
      </w:r>
    </w:p>
    <w:p w14:paraId="1D4FEF9C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+68,2 тыс. руб. на проведения стройконтроля МКОУ "СОШ №1 углубленным изучением отдельных предметов имени С.Г. Хуснетдинова МО "Ахтубинский район" (перемещены из РЗПР "0709");</w:t>
      </w:r>
    </w:p>
    <w:p w14:paraId="4A4684AB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+603,6 тыс. руб. проведение ремонтов в общеобразовательных учреждениях (установку отопительного котла, замену конька кровли, ремонт кровли) (перемещены из РЗПР "0701", "0412").</w:t>
      </w:r>
    </w:p>
    <w:p w14:paraId="225347D2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 (-52,6 тыс. руб.) средства перемещены в РЗПР "0701".</w:t>
      </w:r>
    </w:p>
    <w:p w14:paraId="7AF7EE02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0703</w:t>
      </w:r>
      <w:r>
        <w:rPr>
          <w:color w:val="000000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/>
          <w:sz w:val="22"/>
          <w:szCs w:val="22"/>
          <w:lang w:eastAsia="zh-CN"/>
        </w:rPr>
        <w:t>Дополнительное образование детей</w:t>
      </w:r>
      <w:r>
        <w:rPr>
          <w:color w:val="000000"/>
          <w:sz w:val="22"/>
          <w:szCs w:val="22"/>
          <w:lang w:eastAsia="zh-CN"/>
        </w:rPr>
        <w:t>» увеличено финансирование на общу</w:t>
      </w:r>
      <w:r>
        <w:rPr>
          <w:rFonts w:eastAsia="SimSun"/>
          <w:color w:val="000000"/>
          <w:sz w:val="22"/>
          <w:szCs w:val="22"/>
          <w:lang w:eastAsia="zh-CN"/>
        </w:rPr>
        <w:t>ю сумму 9 925,51 тыс. р</w:t>
      </w:r>
      <w:r>
        <w:rPr>
          <w:color w:val="000000"/>
          <w:sz w:val="22"/>
          <w:szCs w:val="22"/>
          <w:lang w:eastAsia="zh-CN"/>
        </w:rPr>
        <w:t>уб., в том числе:</w:t>
      </w:r>
    </w:p>
    <w:p w14:paraId="78129766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+1278,9 тыс. руб. иной межбюджетный трансферт из бюджета Астраханской области на достижение показателей, установленных Указом Президента Российской Федерации от 01.06.2012 №761 «О национальной стратегии действий в интересах детей на 2012-2017 годы», в рамках подпрограммы «Развитие дополнительного образования» муниципальной программы «Развитие системы образования в МО «Ахтубинский район»;</w:t>
      </w:r>
    </w:p>
    <w:p w14:paraId="211C125A">
      <w:pPr>
        <w:pStyle w:val="22"/>
        <w:ind w:left="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+9695,9 тыс. руб. субвенция из бюджета Астраханской области на обеспечение дополнительного образования детей в муниципальных общеобразовательных организациях;</w:t>
      </w:r>
    </w:p>
    <w:p w14:paraId="44013E07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прогноза дополнительных доходов (+569,7 тыс. руб.) на обеспечение деятельности подведомственных учреждений;</w:t>
      </w:r>
    </w:p>
    <w:p w14:paraId="3376D347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бюджета:</w:t>
      </w:r>
    </w:p>
    <w:p w14:paraId="667ACF9C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 +110,0 тыс. руб. проведение частичной замены напольного покрытия в рамках текущего ремонта РДШИ, средства перемещены из РЗПР "0802";</w:t>
      </w:r>
    </w:p>
    <w:p w14:paraId="54DF9770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-1 595,3 тыс. руб. средства перемещены в РЗПР "0113";</w:t>
      </w:r>
    </w:p>
    <w:p w14:paraId="2A115724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прогноза ГАД по родительской плате и платной деятельности казённых учреждениям (-133,7 тыс. руб.).</w:t>
      </w:r>
    </w:p>
    <w:p w14:paraId="65A26E24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0707</w:t>
      </w:r>
      <w:r>
        <w:rPr>
          <w:color w:val="000000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/>
          <w:sz w:val="22"/>
          <w:szCs w:val="22"/>
          <w:lang w:eastAsia="zh-CN" w:bidi="ar"/>
        </w:rPr>
        <w:t>Молодежная политика</w:t>
      </w:r>
      <w:r>
        <w:rPr>
          <w:color w:val="000000"/>
          <w:sz w:val="22"/>
          <w:szCs w:val="22"/>
          <w:lang w:eastAsia="zh-CN"/>
        </w:rPr>
        <w:t xml:space="preserve">» увеличено финансирование на общую сумму </w:t>
      </w:r>
      <w:r>
        <w:rPr>
          <w:rFonts w:eastAsia="SimSun"/>
          <w:color w:val="000000"/>
          <w:sz w:val="22"/>
          <w:szCs w:val="22"/>
          <w:lang w:eastAsia="zh-CN" w:bidi="ar"/>
        </w:rPr>
        <w:t>1,8</w:t>
      </w:r>
      <w:r>
        <w:rPr>
          <w:color w:val="000000"/>
          <w:sz w:val="22"/>
          <w:szCs w:val="22"/>
          <w:lang w:eastAsia="zh-CN"/>
        </w:rPr>
        <w:t xml:space="preserve"> тыс. руб., на исполнение судебных актов по обращению взыскания на средства бюджета в рамках непрограммных мероприятий.</w:t>
      </w:r>
    </w:p>
    <w:p w14:paraId="561CEF3C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0709</w:t>
      </w:r>
      <w:r>
        <w:rPr>
          <w:color w:val="000000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/>
          <w:sz w:val="22"/>
          <w:szCs w:val="22"/>
          <w:lang w:eastAsia="zh-CN" w:bidi="ar"/>
        </w:rPr>
        <w:t>Другие вопросы в области образования</w:t>
      </w:r>
      <w:r>
        <w:rPr>
          <w:color w:val="000000"/>
          <w:sz w:val="22"/>
          <w:szCs w:val="22"/>
          <w:lang w:eastAsia="zh-CN"/>
        </w:rPr>
        <w:t xml:space="preserve">» увеличено финансирование на общую сумму </w:t>
      </w:r>
      <w:r>
        <w:rPr>
          <w:rFonts w:eastAsia="SimSun"/>
          <w:color w:val="000000"/>
          <w:sz w:val="22"/>
          <w:szCs w:val="22"/>
          <w:lang w:eastAsia="zh-CN" w:bidi="ar"/>
        </w:rPr>
        <w:t>(+946,67</w:t>
      </w:r>
      <w:r>
        <w:rPr>
          <w:color w:val="000000"/>
          <w:sz w:val="22"/>
          <w:szCs w:val="22"/>
          <w:lang w:eastAsia="zh-CN"/>
        </w:rPr>
        <w:t xml:space="preserve"> тыс. руб.), в том числе:</w:t>
      </w:r>
    </w:p>
    <w:p w14:paraId="77016672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 +64,3 тыс. руб. за счёт средств бюджета Астраханской области на поощрение сотрудников;</w:t>
      </w:r>
    </w:p>
    <w:p w14:paraId="5175883D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+796,1 тыс. руб. обеспечение деятельности муниципальных централизованных бухгалтерий, обслуживающих муниципальные образовательные организации; </w:t>
      </w:r>
    </w:p>
    <w:p w14:paraId="458F9722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+154,5 тыс. руб. обеспечение деятельности подведомственных учреждений;</w:t>
      </w:r>
    </w:p>
    <w:p w14:paraId="7D713BF7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-68,2 тыс. руб. за счёт перераспределения средств местного бюджета на обеспечение деятельности (средства перемещены в </w:t>
      </w:r>
      <w:r>
        <w:rPr>
          <w:bCs/>
          <w:color w:val="000000"/>
        </w:rPr>
        <w:t>подраздел</w:t>
      </w:r>
      <w:r>
        <w:rPr>
          <w:color w:val="000000"/>
          <w:sz w:val="22"/>
          <w:szCs w:val="22"/>
          <w:lang w:eastAsia="zh-CN"/>
        </w:rPr>
        <w:t xml:space="preserve"> «0702»).</w:t>
      </w:r>
    </w:p>
    <w:p w14:paraId="34CC84ED">
      <w:pPr>
        <w:pStyle w:val="22"/>
        <w:ind w:left="450"/>
        <w:jc w:val="center"/>
        <w:rPr>
          <w:b/>
          <w:sz w:val="12"/>
          <w:szCs w:val="12"/>
          <w:highlight w:val="lightGray"/>
        </w:rPr>
      </w:pPr>
    </w:p>
    <w:p w14:paraId="3C840E1B">
      <w:pPr>
        <w:pStyle w:val="22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Культура, кинематография</w:t>
      </w:r>
    </w:p>
    <w:p w14:paraId="74F562E3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«Культура, кинематография»</w:t>
      </w:r>
      <w:r>
        <w:t xml:space="preserve"> </w:t>
      </w:r>
      <w:r>
        <w:rPr>
          <w:color w:val="000000"/>
          <w:sz w:val="22"/>
          <w:szCs w:val="22"/>
        </w:rPr>
        <w:t>составляют (+414,81) тыс. руб., в том числе:</w:t>
      </w:r>
    </w:p>
    <w:p w14:paraId="3AA40690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</w:p>
    <w:p w14:paraId="419C8A78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</w:p>
    <w:p w14:paraId="2D78F45D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</w:p>
    <w:p w14:paraId="79F9A8AE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№18 (тыс. руб.) </w:t>
      </w:r>
    </w:p>
    <w:tbl>
      <w:tblPr>
        <w:tblStyle w:val="5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213"/>
        <w:gridCol w:w="1513"/>
        <w:gridCol w:w="1297"/>
        <w:gridCol w:w="1248"/>
        <w:gridCol w:w="1924"/>
      </w:tblGrid>
      <w:tr w14:paraId="6496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36B828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6638D9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1E336EA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43419195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14310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</w:t>
            </w:r>
          </w:p>
          <w:p w14:paraId="4D3D37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(гр.4-гр.3)</w:t>
            </w:r>
          </w:p>
        </w:tc>
        <w:tc>
          <w:tcPr>
            <w:tcW w:w="2018" w:type="dxa"/>
            <w:vAlign w:val="center"/>
          </w:tcPr>
          <w:p w14:paraId="09EB63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Пояснение</w:t>
            </w:r>
          </w:p>
        </w:tc>
      </w:tr>
      <w:tr w14:paraId="6435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73BF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18509D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5485E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4B91A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2ADCC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8" w:type="dxa"/>
            <w:vAlign w:val="center"/>
          </w:tcPr>
          <w:p w14:paraId="2B931F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40DC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7F2B3862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Культура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DD51A4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0801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3DC58EF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60 695,61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A30ADB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61 369,35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2E383E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673,74</w:t>
            </w:r>
          </w:p>
        </w:tc>
        <w:tc>
          <w:tcPr>
            <w:tcW w:w="2018" w:type="dxa"/>
            <w:vMerge w:val="restart"/>
            <w:vAlign w:val="center"/>
          </w:tcPr>
          <w:p w14:paraId="5E1AA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ниже</w:t>
            </w:r>
          </w:p>
        </w:tc>
      </w:tr>
      <w:tr w14:paraId="6F47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75344DB9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Кинематография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525BB2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0802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4A5886A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5 735,41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07CC76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5 438,47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492C94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- 296,94</w:t>
            </w:r>
          </w:p>
        </w:tc>
        <w:tc>
          <w:tcPr>
            <w:tcW w:w="2018" w:type="dxa"/>
            <w:vMerge w:val="continue"/>
            <w:vAlign w:val="center"/>
          </w:tcPr>
          <w:p w14:paraId="34D7B5EA">
            <w:pPr>
              <w:jc w:val="center"/>
              <w:rPr>
                <w:sz w:val="22"/>
                <w:szCs w:val="22"/>
              </w:rPr>
            </w:pPr>
          </w:p>
        </w:tc>
      </w:tr>
      <w:tr w14:paraId="379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7E31E2C0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Другие вопросы в области культуры, кинематографии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6E2276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0804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486FA08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4 025,41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272378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4 063,42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5BAE58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38,01</w:t>
            </w:r>
          </w:p>
        </w:tc>
        <w:tc>
          <w:tcPr>
            <w:tcW w:w="2018" w:type="dxa"/>
            <w:vMerge w:val="continue"/>
            <w:vAlign w:val="center"/>
          </w:tcPr>
          <w:p w14:paraId="248302BB">
            <w:pPr>
              <w:jc w:val="both"/>
              <w:rPr>
                <w:sz w:val="22"/>
                <w:szCs w:val="22"/>
              </w:rPr>
            </w:pPr>
          </w:p>
        </w:tc>
      </w:tr>
      <w:tr w14:paraId="7CD2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892" w:type="dxa"/>
            <w:shd w:val="clear" w:color="auto" w:fill="auto"/>
            <w:noWrap/>
            <w:vAlign w:val="center"/>
          </w:tcPr>
          <w:p w14:paraId="6D82347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BDBB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7861C72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70 456,43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1FC39F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70 871,25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028129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414,81</w:t>
            </w:r>
          </w:p>
        </w:tc>
        <w:tc>
          <w:tcPr>
            <w:tcW w:w="2018" w:type="dxa"/>
            <w:vMerge w:val="continue"/>
            <w:vAlign w:val="center"/>
          </w:tcPr>
          <w:p w14:paraId="0532FA7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0690E2">
      <w:pPr>
        <w:pStyle w:val="22"/>
        <w:spacing w:before="120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0801</w:t>
      </w:r>
      <w:r>
        <w:rPr>
          <w:color w:val="000000"/>
          <w:sz w:val="22"/>
          <w:szCs w:val="22"/>
          <w:lang w:eastAsia="zh-CN"/>
        </w:rPr>
        <w:t xml:space="preserve"> «</w:t>
      </w:r>
      <w:r>
        <w:rPr>
          <w:rFonts w:eastAsia="SimSun"/>
          <w:color w:val="000000"/>
          <w:sz w:val="22"/>
          <w:szCs w:val="22"/>
          <w:lang w:eastAsia="zh-CN" w:bidi="ar"/>
        </w:rPr>
        <w:t>Культура</w:t>
      </w:r>
      <w:r>
        <w:rPr>
          <w:color w:val="000000"/>
          <w:sz w:val="22"/>
          <w:szCs w:val="22"/>
          <w:lang w:eastAsia="zh-CN"/>
        </w:rPr>
        <w:t>» увеличено финансирование на общую сумму +</w:t>
      </w:r>
      <w:r>
        <w:rPr>
          <w:rFonts w:eastAsia="SimSun"/>
          <w:color w:val="000000"/>
          <w:sz w:val="22"/>
          <w:szCs w:val="22"/>
          <w:lang w:eastAsia="zh-CN" w:bidi="ar"/>
        </w:rPr>
        <w:t>673,74</w:t>
      </w:r>
      <w:r>
        <w:rPr>
          <w:color w:val="000000"/>
          <w:sz w:val="22"/>
          <w:szCs w:val="22"/>
          <w:lang w:eastAsia="zh-CN"/>
        </w:rPr>
        <w:t xml:space="preserve"> тыс. руб., в том числе:</w:t>
      </w:r>
    </w:p>
    <w:p w14:paraId="781716A7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средств бюджета Астраханской области (+745,4 тыс. руб.) на достижение целевых показателей «зарплатных» Указов Президента;</w:t>
      </w:r>
    </w:p>
    <w:p w14:paraId="2D37855A">
      <w:pPr>
        <w:pStyle w:val="22"/>
        <w:ind w:left="0" w:firstLine="567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 (+305,6 тыс. руб.) на проведение ремонта и части кровли здания сельских домов культуры с.Покровка, с.Пологое Займище (перемещены из РЗПР «0802»)</w:t>
      </w:r>
      <w:r>
        <w:rPr>
          <w:bCs/>
          <w:color w:val="000000"/>
          <w:sz w:val="22"/>
          <w:szCs w:val="22"/>
        </w:rPr>
        <w:t>;</w:t>
      </w:r>
    </w:p>
    <w:p w14:paraId="7401A511">
      <w:pPr>
        <w:pStyle w:val="22"/>
        <w:ind w:left="0"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За счёт безвозмездных поступлений казённых учреждений (+260 </w:t>
      </w:r>
      <w:r>
        <w:rPr>
          <w:color w:val="000000"/>
          <w:sz w:val="22"/>
          <w:szCs w:val="22"/>
          <w:lang w:eastAsia="zh-CN"/>
        </w:rPr>
        <w:t xml:space="preserve">тыс. руб.) </w:t>
      </w:r>
      <w:r>
        <w:rPr>
          <w:bCs/>
          <w:color w:val="000000"/>
          <w:sz w:val="22"/>
          <w:szCs w:val="22"/>
        </w:rPr>
        <w:t>на укрепление материально-технической базы.</w:t>
      </w:r>
    </w:p>
    <w:p w14:paraId="0E30C586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Cs/>
          <w:color w:val="000000"/>
          <w:sz w:val="22"/>
          <w:szCs w:val="22"/>
        </w:rPr>
        <w:t xml:space="preserve">За счёт прогноза ГАД по поступлению родительской платы (-270 </w:t>
      </w:r>
      <w:r>
        <w:rPr>
          <w:color w:val="000000"/>
          <w:sz w:val="22"/>
          <w:szCs w:val="22"/>
          <w:lang w:eastAsia="zh-CN"/>
        </w:rPr>
        <w:t>тыс. руб.).</w:t>
      </w:r>
    </w:p>
    <w:p w14:paraId="6CCD79B3">
      <w:pPr>
        <w:pStyle w:val="22"/>
        <w:ind w:left="0" w:firstLine="567"/>
        <w:jc w:val="both"/>
        <w:rPr>
          <w:color w:val="000000"/>
          <w:sz w:val="22"/>
          <w:szCs w:val="22"/>
          <w:highlight w:val="lightGray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 (+367,3тыс. руб.) средства перемещены в РЗПР «0113».</w:t>
      </w:r>
    </w:p>
    <w:p w14:paraId="19D88398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 xml:space="preserve">По подразделу 0802 </w:t>
      </w:r>
      <w:r>
        <w:rPr>
          <w:color w:val="000000"/>
          <w:sz w:val="22"/>
          <w:szCs w:val="22"/>
          <w:lang w:eastAsia="zh-CN"/>
        </w:rPr>
        <w:t>«Кинематография» уменьшено финансирование на общую сумму (-296,94 тыс. руб.), в том числе:</w:t>
      </w:r>
    </w:p>
    <w:p w14:paraId="2044AB7B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средств бюджета Астраханской области (+118,7 тыс. руб.) на достижение целевых показателей «зарплатных» Указов Президента;</w:t>
      </w:r>
    </w:p>
    <w:p w14:paraId="2A29015A">
      <w:pPr>
        <w:pStyle w:val="22"/>
        <w:ind w:left="0" w:firstLine="567"/>
        <w:jc w:val="both"/>
        <w:rPr>
          <w:color w:val="000000"/>
          <w:sz w:val="22"/>
          <w:szCs w:val="22"/>
          <w:highlight w:val="lightGray"/>
          <w:lang w:eastAsia="zh-CN"/>
        </w:rPr>
      </w:pPr>
      <w:r>
        <w:rPr>
          <w:color w:val="000000"/>
          <w:sz w:val="22"/>
          <w:szCs w:val="22"/>
          <w:lang w:eastAsia="zh-CN"/>
        </w:rPr>
        <w:t>За счёт перераспределения средств местного бюджета (-415,6 тыс. руб.) средства перемещены в РЗПР «0703», «0801».</w:t>
      </w:r>
    </w:p>
    <w:p w14:paraId="07DEAB8E">
      <w:pPr>
        <w:pStyle w:val="22"/>
        <w:ind w:left="0" w:firstLine="567"/>
        <w:jc w:val="both"/>
        <w:rPr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По подразделу 0803</w:t>
      </w:r>
      <w:r>
        <w:rPr>
          <w:color w:val="000000"/>
          <w:sz w:val="22"/>
          <w:szCs w:val="22"/>
          <w:lang w:eastAsia="zh-CN"/>
        </w:rPr>
        <w:t xml:space="preserve"> «Другие вопросы в области культуры, кинематографии» за счёт средств бюджета Астраханской области (+ 38,0 тыс. руб.) на поощрение сотрудников.</w:t>
      </w:r>
    </w:p>
    <w:p w14:paraId="3B378B5A">
      <w:pPr>
        <w:pStyle w:val="22"/>
        <w:ind w:left="0" w:firstLine="709"/>
        <w:jc w:val="both"/>
        <w:rPr>
          <w:color w:val="000000"/>
          <w:sz w:val="12"/>
          <w:szCs w:val="12"/>
          <w:lang w:eastAsia="zh-CN"/>
        </w:rPr>
      </w:pPr>
    </w:p>
    <w:p w14:paraId="381453CB">
      <w:pPr>
        <w:pStyle w:val="22"/>
        <w:ind w:left="0"/>
        <w:jc w:val="center"/>
        <w:rPr>
          <w:b/>
          <w:color w:val="000000"/>
        </w:rPr>
      </w:pPr>
      <w:r>
        <w:rPr>
          <w:b/>
          <w:color w:val="000000"/>
        </w:rPr>
        <w:t>Социальная политика</w:t>
      </w:r>
    </w:p>
    <w:p w14:paraId="112540CF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«Социальная политика»</w:t>
      </w:r>
      <w:r>
        <w:t xml:space="preserve"> </w:t>
      </w:r>
      <w:r>
        <w:rPr>
          <w:color w:val="000000"/>
          <w:sz w:val="22"/>
          <w:szCs w:val="22"/>
        </w:rPr>
        <w:t>составляют (-3000,00 тыс. руб.), в том числе:</w:t>
      </w:r>
    </w:p>
    <w:p w14:paraId="4BD7EBE1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№19(тыс. руб.) </w:t>
      </w:r>
    </w:p>
    <w:tbl>
      <w:tblPr>
        <w:tblStyle w:val="5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829"/>
        <w:gridCol w:w="1241"/>
        <w:gridCol w:w="1357"/>
        <w:gridCol w:w="1170"/>
        <w:gridCol w:w="2214"/>
      </w:tblGrid>
      <w:tr w14:paraId="636E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0F3709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81D808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31ED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2E1CACA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9AB91D6">
            <w:pPr>
              <w:ind w:left="-133" w:right="-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(гр.4-гр.3)</w:t>
            </w:r>
          </w:p>
        </w:tc>
        <w:tc>
          <w:tcPr>
            <w:tcW w:w="2214" w:type="dxa"/>
            <w:vAlign w:val="center"/>
          </w:tcPr>
          <w:p w14:paraId="10502B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Пояснение</w:t>
            </w:r>
          </w:p>
        </w:tc>
      </w:tr>
      <w:tr w14:paraId="1185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0E87C2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59DD00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FEEFF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BA73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76CD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4" w:type="dxa"/>
            <w:vAlign w:val="center"/>
          </w:tcPr>
          <w:p w14:paraId="389951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4BEF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260543A7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Пенсионное обеспечение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2FC029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9ACF9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12 565,65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0375E2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12 565,65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9029E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214" w:type="dxa"/>
            <w:vAlign w:val="center"/>
          </w:tcPr>
          <w:p w14:paraId="03469C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14:paraId="145E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6D159AF6">
            <w:pPr>
              <w:ind w:left="-100" w:right="-108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51BDD06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88069A7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CFDB409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BD8D4DF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214" w:type="dxa"/>
            <w:vAlign w:val="center"/>
          </w:tcPr>
          <w:p w14:paraId="0179D7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C5D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71CFD014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Охрана семьи и детства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1FFA90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82B9F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6 072,60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5C1E635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3 072,60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DFB036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-3 000,00</w:t>
            </w:r>
          </w:p>
        </w:tc>
        <w:tc>
          <w:tcPr>
            <w:tcW w:w="2214" w:type="dxa"/>
            <w:vAlign w:val="center"/>
          </w:tcPr>
          <w:p w14:paraId="6FE0F8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Уменьшена субвенция на выплату компенсации части родительской платы</w:t>
            </w:r>
          </w:p>
        </w:tc>
      </w:tr>
      <w:tr w14:paraId="6A8B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76" w:type="dxa"/>
            <w:shd w:val="clear" w:color="auto" w:fill="auto"/>
            <w:noWrap/>
            <w:vAlign w:val="center"/>
          </w:tcPr>
          <w:p w14:paraId="6BB25C9E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DFBE653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882595D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18 638,25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0D667FAF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15 638,25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A484977">
            <w:pPr>
              <w:jc w:val="center"/>
              <w:textAlignment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-3 000,00</w:t>
            </w:r>
          </w:p>
        </w:tc>
        <w:tc>
          <w:tcPr>
            <w:tcW w:w="2214" w:type="dxa"/>
            <w:vAlign w:val="center"/>
          </w:tcPr>
          <w:p w14:paraId="69514513"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</w:p>
        </w:tc>
      </w:tr>
    </w:tbl>
    <w:p w14:paraId="6B6BC1D9">
      <w:pPr>
        <w:rPr>
          <w:b/>
          <w:color w:val="000000"/>
          <w:sz w:val="12"/>
          <w:szCs w:val="12"/>
          <w:highlight w:val="lightGray"/>
        </w:rPr>
      </w:pPr>
    </w:p>
    <w:p w14:paraId="7C5880BF">
      <w:pPr>
        <w:pStyle w:val="22"/>
        <w:ind w:left="0"/>
        <w:jc w:val="center"/>
        <w:rPr>
          <w:b/>
          <w:color w:val="000000"/>
        </w:rPr>
      </w:pPr>
      <w:r>
        <w:rPr>
          <w:b/>
          <w:color w:val="000000"/>
        </w:rPr>
        <w:t>Средства массовой информации</w:t>
      </w:r>
    </w:p>
    <w:p w14:paraId="3527C26F">
      <w:pPr>
        <w:pStyle w:val="22"/>
        <w:ind w:left="0" w:firstLine="567"/>
        <w:jc w:val="both"/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>Предл</w:t>
      </w:r>
      <w:r>
        <w:rPr>
          <w:color w:val="000000"/>
          <w:sz w:val="22"/>
          <w:szCs w:val="22"/>
          <w:highlight w:val="none"/>
        </w:rPr>
        <w:t>агаемые изменения бюджетных ассигнований по подразделу «Средства массовой информации» составляют (</w:t>
      </w:r>
      <w:r>
        <w:rPr>
          <w:rFonts w:hint="default"/>
          <w:color w:val="000000"/>
          <w:sz w:val="22"/>
          <w:szCs w:val="22"/>
          <w:highlight w:val="none"/>
          <w:lang w:val="ru-RU"/>
        </w:rPr>
        <w:t>310,54</w:t>
      </w:r>
      <w:r>
        <w:rPr>
          <w:color w:val="000000"/>
          <w:sz w:val="22"/>
          <w:szCs w:val="22"/>
          <w:highlight w:val="none"/>
        </w:rPr>
        <w:t>) тыс. руб., в том числе:</w:t>
      </w:r>
    </w:p>
    <w:p w14:paraId="7605D082">
      <w:pPr>
        <w:autoSpaceDE w:val="0"/>
        <w:autoSpaceDN w:val="0"/>
        <w:adjustRightInd w:val="0"/>
        <w:ind w:left="57" w:right="57" w:firstLine="709"/>
        <w:jc w:val="right"/>
        <w:rPr>
          <w:sz w:val="24"/>
          <w:szCs w:val="24"/>
        </w:rPr>
      </w:pPr>
    </w:p>
    <w:p w14:paraId="607DEBAF">
      <w:pPr>
        <w:autoSpaceDE w:val="0"/>
        <w:autoSpaceDN w:val="0"/>
        <w:adjustRightInd w:val="0"/>
        <w:ind w:left="57" w:right="57"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№20 (тыс. руб.)</w:t>
      </w:r>
    </w:p>
    <w:tbl>
      <w:tblPr>
        <w:tblStyle w:val="5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958"/>
        <w:gridCol w:w="1617"/>
        <w:gridCol w:w="1258"/>
        <w:gridCol w:w="1318"/>
        <w:gridCol w:w="1723"/>
      </w:tblGrid>
      <w:tr w14:paraId="2707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8C7595">
            <w:pPr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Наименование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779CAB">
            <w:pPr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Раздел</w:t>
            </w:r>
          </w:p>
        </w:tc>
        <w:tc>
          <w:tcPr>
            <w:tcW w:w="1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CD215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A86D1">
            <w:pPr>
              <w:ind w:left="-64" w:right="-78"/>
              <w:jc w:val="center"/>
              <w:rPr>
                <w:rFonts w:hint="default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CD967B">
            <w:pPr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Изменение (гр.4-гр.3)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9E432D">
            <w:pPr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  <w:t>Пояснение</w:t>
            </w:r>
          </w:p>
        </w:tc>
      </w:tr>
      <w:tr w14:paraId="1C0C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9E1E2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517CC5">
            <w:pPr>
              <w:jc w:val="center"/>
              <w:rPr>
                <w:rFonts w:eastAsia="SimSu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066E3">
            <w:pPr>
              <w:jc w:val="center"/>
              <w:rPr>
                <w:rFonts w:eastAsia="SimSun"/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C5834">
            <w:pPr>
              <w:jc w:val="center"/>
              <w:rPr>
                <w:rFonts w:eastAsia="SimSun"/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D8A8B3">
            <w:pPr>
              <w:jc w:val="center"/>
              <w:rPr>
                <w:rFonts w:eastAsia="SimSun"/>
                <w:color w:val="000000"/>
                <w:sz w:val="21"/>
                <w:szCs w:val="21"/>
                <w:lang w:eastAsia="zh-CN" w:bidi="ar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45B6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</w:tr>
      <w:tr w14:paraId="4CFF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513D2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2CD02D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1202</w:t>
            </w:r>
          </w:p>
        </w:tc>
        <w:tc>
          <w:tcPr>
            <w:tcW w:w="1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E899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1109,7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18AC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1420,2435</w:t>
            </w:r>
          </w:p>
        </w:tc>
        <w:tc>
          <w:tcPr>
            <w:tcW w:w="1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DB07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highlight w:val="none"/>
                <w:lang w:val="en-US" w:eastAsia="zh-CN" w:bidi="ar"/>
              </w:rPr>
              <w:t>310,54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A1CF3">
            <w:pPr>
              <w:ind w:left="-6" w:right="-4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Увеличение затрат, связанных с опубликованием муниципальныхправовых актов</w:t>
            </w:r>
          </w:p>
        </w:tc>
      </w:tr>
    </w:tbl>
    <w:p w14:paraId="521958CA">
      <w:pPr>
        <w:rPr>
          <w:b/>
          <w:color w:val="000000"/>
          <w:sz w:val="12"/>
          <w:szCs w:val="12"/>
          <w:highlight w:val="lightGray"/>
        </w:rPr>
      </w:pPr>
    </w:p>
    <w:p w14:paraId="2E62C122">
      <w:pPr>
        <w:suppressAutoHyphen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Межбюджетные трансферты общего характера бюджетам субъектов российской федерации и муниципальных образований</w:t>
      </w:r>
    </w:p>
    <w:p w14:paraId="30E400EB">
      <w:pPr>
        <w:pStyle w:val="22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Предлагаемые изменения бюджетных ассигнований по подразделу «</w:t>
      </w:r>
      <w:r>
        <w:rPr>
          <w:bCs/>
          <w:color w:val="000000"/>
        </w:rPr>
        <w:t>Межбюджетные трансферты</w:t>
      </w:r>
      <w:r>
        <w:rPr>
          <w:bCs/>
          <w:color w:val="000000"/>
          <w:sz w:val="22"/>
          <w:szCs w:val="22"/>
        </w:rPr>
        <w:t>»</w:t>
      </w:r>
      <w:r>
        <w:rPr>
          <w:bCs/>
        </w:rPr>
        <w:t xml:space="preserve"> </w:t>
      </w:r>
      <w:r>
        <w:rPr>
          <w:color w:val="000000"/>
          <w:sz w:val="22"/>
          <w:szCs w:val="22"/>
        </w:rPr>
        <w:t>составляют (+1450,28) тыс. руб., в том числе:</w:t>
      </w:r>
    </w:p>
    <w:p w14:paraId="72A2A5D9">
      <w:pPr>
        <w:pStyle w:val="22"/>
        <w:ind w:left="0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>Таблица №21 (тыс. руб.)</w:t>
      </w:r>
    </w:p>
    <w:tbl>
      <w:tblPr>
        <w:tblStyle w:val="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5"/>
        <w:gridCol w:w="1565"/>
        <w:gridCol w:w="1276"/>
        <w:gridCol w:w="1134"/>
        <w:gridCol w:w="1841"/>
      </w:tblGrid>
      <w:tr w14:paraId="0650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2F8FD7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AC703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13176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40EB7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55FCFB">
            <w:pPr>
              <w:ind w:left="-117" w:right="-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(гр.4-гр.3)</w:t>
            </w:r>
          </w:p>
        </w:tc>
        <w:tc>
          <w:tcPr>
            <w:tcW w:w="1841" w:type="dxa"/>
            <w:vAlign w:val="center"/>
          </w:tcPr>
          <w:p w14:paraId="18B897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Пояснение</w:t>
            </w:r>
          </w:p>
        </w:tc>
      </w:tr>
      <w:tr w14:paraId="0839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42CFB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1716DA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0D09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8F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0893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1" w:type="dxa"/>
          </w:tcPr>
          <w:p w14:paraId="539256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58EC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4F2E3A06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3A876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92B4DA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79677,75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06705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79648,15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7EE8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-29,60 </w:t>
            </w:r>
          </w:p>
        </w:tc>
        <w:tc>
          <w:tcPr>
            <w:tcW w:w="1841" w:type="dxa"/>
          </w:tcPr>
          <w:p w14:paraId="59064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Сокращении размера субвенции </w:t>
            </w:r>
          </w:p>
        </w:tc>
      </w:tr>
      <w:tr w14:paraId="5BAE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027CDBA8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083D1C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1403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8EEBF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2010,97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4BD0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3490,85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1C174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1479,88 </w:t>
            </w:r>
          </w:p>
        </w:tc>
        <w:tc>
          <w:tcPr>
            <w:tcW w:w="1841" w:type="dxa"/>
          </w:tcPr>
          <w:p w14:paraId="1363E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 средств бюджета Астраханской области на поощрение сотрудников</w:t>
            </w:r>
          </w:p>
        </w:tc>
      </w:tr>
      <w:tr w14:paraId="242D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518" w:type="dxa"/>
            <w:shd w:val="clear" w:color="auto" w:fill="auto"/>
            <w:noWrap/>
            <w:vAlign w:val="bottom"/>
          </w:tcPr>
          <w:p w14:paraId="3FD882C0">
            <w:pPr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45" w:type="dxa"/>
            <w:shd w:val="clear" w:color="auto" w:fill="auto"/>
            <w:vAlign w:val="bottom"/>
          </w:tcPr>
          <w:p w14:paraId="002DD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44B62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81688,72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A6393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83139,00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315C9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1450,28 </w:t>
            </w:r>
          </w:p>
        </w:tc>
        <w:tc>
          <w:tcPr>
            <w:tcW w:w="1841" w:type="dxa"/>
          </w:tcPr>
          <w:p w14:paraId="0249E1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6B883C">
      <w:pPr>
        <w:autoSpaceDE w:val="0"/>
        <w:autoSpaceDN w:val="0"/>
        <w:adjustRightInd w:val="0"/>
        <w:ind w:left="57" w:right="57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0D21C7">
      <w:pPr>
        <w:suppressAutoHyphens/>
        <w:jc w:val="center"/>
        <w:rPr>
          <w:sz w:val="22"/>
          <w:szCs w:val="22"/>
        </w:rPr>
      </w:pPr>
      <w:r>
        <w:rPr>
          <w:b/>
          <w:sz w:val="22"/>
          <w:szCs w:val="22"/>
        </w:rPr>
        <w:t>2.2.Изменение расходов муниципального образования «Ахтубинский район» в 2025-2026 годах.</w:t>
      </w:r>
    </w:p>
    <w:p w14:paraId="5C613531">
      <w:pPr>
        <w:pStyle w:val="22"/>
        <w:tabs>
          <w:tab w:val="left" w:pos="567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проекте бюджета на плановый период 2025-2026 годов осуществлено перераспределение и изменение бюджетных ассигнований за счёт безвозмездных поступлений от других бюджетов бюджетной системы Российской Федерации: </w:t>
      </w:r>
    </w:p>
    <w:p w14:paraId="2271F867">
      <w:pPr>
        <w:pStyle w:val="22"/>
        <w:tabs>
          <w:tab w:val="left" w:pos="567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2025 год + 76173,63 тыс. руб.;</w:t>
      </w:r>
    </w:p>
    <w:p w14:paraId="6D014155">
      <w:pPr>
        <w:pStyle w:val="22"/>
        <w:tabs>
          <w:tab w:val="left" w:pos="567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2026 год - 688,47 тыс. руб.</w:t>
      </w:r>
    </w:p>
    <w:p w14:paraId="2E3B4D57">
      <w:pPr>
        <w:pStyle w:val="22"/>
        <w:tabs>
          <w:tab w:val="left" w:pos="567"/>
        </w:tabs>
        <w:ind w:left="0"/>
        <w:jc w:val="both"/>
        <w:rPr>
          <w:sz w:val="22"/>
          <w:szCs w:val="22"/>
          <w:highlight w:val="lightGray"/>
        </w:rPr>
      </w:pPr>
    </w:p>
    <w:p w14:paraId="5A488716">
      <w:pPr>
        <w:pStyle w:val="22"/>
        <w:numPr>
          <w:ilvl w:val="0"/>
          <w:numId w:val="5"/>
        </w:numPr>
        <w:suppressAutoHyphens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Резервный фонд.</w:t>
      </w:r>
    </w:p>
    <w:p w14:paraId="64079954">
      <w:pPr>
        <w:pStyle w:val="22"/>
        <w:tabs>
          <w:tab w:val="left" w:pos="567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проекте Решения п.7 размер резервного фонда устанавливается в следующих размерах:</w:t>
      </w:r>
    </w:p>
    <w:p w14:paraId="3FB8FDEB">
      <w:pPr>
        <w:pStyle w:val="22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на 2024 год - 2000,00 тыс. руб.;</w:t>
      </w:r>
    </w:p>
    <w:p w14:paraId="72292B42">
      <w:pPr>
        <w:pStyle w:val="22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на 2025 год - 1000,00 тыс. руб.;</w:t>
      </w:r>
    </w:p>
    <w:p w14:paraId="375B5EF7">
      <w:pPr>
        <w:pStyle w:val="22"/>
        <w:tabs>
          <w:tab w:val="left" w:pos="567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на 2026 год - 1000,00 тыс. руб.</w:t>
      </w:r>
    </w:p>
    <w:p w14:paraId="625AE6F2">
      <w:pPr>
        <w:pStyle w:val="22"/>
        <w:tabs>
          <w:tab w:val="left" w:pos="567"/>
        </w:tabs>
        <w:ind w:left="0"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Резервный фонд муниципального образования не превышает ограничение, установленное п.3 ст.81 Бюджетного кодекса РФ (не более 3% от общего объёма расходов).</w:t>
      </w:r>
    </w:p>
    <w:p w14:paraId="260FBC05">
      <w:pPr>
        <w:suppressAutoHyphens/>
        <w:ind w:firstLine="709"/>
        <w:jc w:val="both"/>
        <w:rPr>
          <w:sz w:val="12"/>
          <w:szCs w:val="12"/>
          <w:highlight w:val="lightGray"/>
          <w:lang w:eastAsia="ar-SA"/>
        </w:rPr>
      </w:pPr>
    </w:p>
    <w:p w14:paraId="45982447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Бюджетные ассигнования на финансовое обеспечение выполнения публичных нормативных обязательств.</w:t>
      </w:r>
    </w:p>
    <w:p w14:paraId="733C3E9F">
      <w:pPr>
        <w:pStyle w:val="22"/>
        <w:spacing w:before="120"/>
        <w:ind w:left="0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>В проекте бюджета</w:t>
      </w:r>
      <w:r>
        <w:rPr>
          <w:sz w:val="22"/>
          <w:szCs w:val="22"/>
        </w:rPr>
        <w:t xml:space="preserve"> расходы на исполнение публичных нормативных обязательств уменьшены на 2594,59 тыс. руб., </w:t>
      </w:r>
      <w:r>
        <w:rPr>
          <w:color w:val="000000"/>
          <w:sz w:val="22"/>
          <w:szCs w:val="22"/>
        </w:rPr>
        <w:t>в том числе:</w:t>
      </w:r>
    </w:p>
    <w:p w14:paraId="49A8CA32">
      <w:pPr>
        <w:pStyle w:val="22"/>
        <w:ind w:left="0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>Таблица №22 (тыс. руб.)</w:t>
      </w:r>
    </w:p>
    <w:tbl>
      <w:tblPr>
        <w:tblStyle w:val="5"/>
        <w:tblW w:w="93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184"/>
        <w:gridCol w:w="1354"/>
        <w:gridCol w:w="1303"/>
        <w:gridCol w:w="1100"/>
        <w:gridCol w:w="948"/>
      </w:tblGrid>
      <w:tr w14:paraId="370A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3118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FC977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Наименование публичных</w:t>
            </w:r>
            <w:r>
              <w:rPr>
                <w:sz w:val="22"/>
                <w:szCs w:val="22"/>
              </w:rPr>
              <w:t xml:space="preserve"> нормативных обязательств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F1A5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F9D32A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27F6AFB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32"/>
                <w:rFonts w:eastAsia="SimSun"/>
                <w:sz w:val="22"/>
                <w:szCs w:val="22"/>
                <w:lang w:val="en-US" w:eastAsia="zh-CN" w:bidi="ar"/>
              </w:rPr>
              <w:t xml:space="preserve">Изменение </w:t>
            </w:r>
            <w:r>
              <w:rPr>
                <w:rStyle w:val="33"/>
                <w:rFonts w:eastAsia="SimSun"/>
                <w:sz w:val="22"/>
                <w:szCs w:val="22"/>
                <w:lang w:val="en-US" w:eastAsia="zh-CN" w:bidi="ar"/>
              </w:rPr>
              <w:t>(гр.4-гр.3)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4440E3F">
            <w:pPr>
              <w:jc w:val="center"/>
              <w:textAlignment w:val="center"/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Изменение (%)</w:t>
            </w:r>
          </w:p>
        </w:tc>
      </w:tr>
      <w:tr w14:paraId="28CB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B62AFA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FD481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70A726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834FCF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AE3A6B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7ACC0D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</w:tr>
      <w:tr w14:paraId="0F98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048CA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C66D8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Компенсация части родительской платы за присмотр и уход за детьми в муниципальных образовательных организациях и иных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6255E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5592,19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B76D3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2997,60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900667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-2594,59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8A5248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-46,40</w:t>
            </w:r>
          </w:p>
        </w:tc>
      </w:tr>
      <w:tr w14:paraId="65C3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61BED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6313FB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Выплаты пенсии за выслугу лет муниципальным служащим МО «Ахтубинский район»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51D540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12565,65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26902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12565,65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2F3308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824761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0,00</w:t>
            </w:r>
          </w:p>
        </w:tc>
      </w:tr>
      <w:tr w14:paraId="1213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BE78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254B3E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220F08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18157,84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70EE85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15563,25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DD34BF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-2594,59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9372FD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-14,29</w:t>
            </w:r>
          </w:p>
        </w:tc>
      </w:tr>
    </w:tbl>
    <w:p w14:paraId="109DFA11">
      <w:pPr>
        <w:suppressAutoHyphens/>
        <w:spacing w:before="12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Уменьшен размер субвенции на осуществление отдельных государственных полномочий по выплате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Астраханской области.</w:t>
      </w:r>
    </w:p>
    <w:p w14:paraId="5D8D4C81">
      <w:pPr>
        <w:pStyle w:val="22"/>
        <w:numPr>
          <w:ilvl w:val="0"/>
          <w:numId w:val="6"/>
        </w:numPr>
        <w:autoSpaceDE w:val="0"/>
        <w:autoSpaceDN w:val="0"/>
        <w:adjustRightInd w:val="0"/>
        <w:spacing w:before="120"/>
        <w:ind w:left="0" w:firstLine="0"/>
        <w:jc w:val="center"/>
        <w:rPr>
          <w:b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Дорожный фонд.</w:t>
      </w:r>
    </w:p>
    <w:p w14:paraId="010C9643">
      <w:pPr>
        <w:pStyle w:val="12"/>
        <w:spacing w:after="0"/>
        <w:ind w:firstLine="709"/>
        <w:jc w:val="both"/>
        <w:rPr>
          <w:color w:val="000000" w:themeColor="text1"/>
          <w:sz w:val="12"/>
          <w:szCs w:val="12"/>
          <w:lang w:eastAsia="en-US"/>
          <w14:textFill>
            <w14:solidFill>
              <w14:schemeClr w14:val="tx1"/>
            </w14:solidFill>
          </w14:textFill>
        </w:rPr>
      </w:pPr>
    </w:p>
    <w:p w14:paraId="51E4BF50">
      <w:pPr>
        <w:pStyle w:val="12"/>
        <w:spacing w:after="0"/>
        <w:ind w:firstLine="567"/>
        <w:jc w:val="both"/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t>В проекте бюджета предусмотрено изменение объёма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бюджетных ассигнований дорожного фонда МО «Ахтубинский район». </w:t>
      </w:r>
    </w:p>
    <w:p w14:paraId="7A5EBF7C">
      <w:pPr>
        <w:pStyle w:val="12"/>
        <w:spacing w:after="0"/>
        <w:ind w:firstLine="709"/>
        <w:jc w:val="right"/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Таблица №23 (тыс. руб.)</w:t>
      </w:r>
    </w:p>
    <w:tbl>
      <w:tblPr>
        <w:tblStyle w:val="5"/>
        <w:tblW w:w="92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111"/>
        <w:gridCol w:w="1719"/>
        <w:gridCol w:w="1719"/>
        <w:gridCol w:w="1681"/>
        <w:gridCol w:w="1986"/>
      </w:tblGrid>
      <w:tr w14:paraId="68DB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971B5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/>
              </w:rPr>
              <w:t>№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C656D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/>
              </w:rPr>
              <w:t>Период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098A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Утверждённый бюджет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021569">
            <w:pPr>
              <w:ind w:left="-64" w:right="-78"/>
              <w:jc w:val="center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436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(гр.4-гр.3)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E63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(%)</w:t>
            </w:r>
          </w:p>
          <w:p w14:paraId="70C63E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(гр.5/гр.3)*100</w:t>
            </w:r>
          </w:p>
        </w:tc>
      </w:tr>
      <w:tr w14:paraId="7E28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8641B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7ACA25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21E46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9C8BD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F55A2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25F4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610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DE82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B93984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2024 год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45ABE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96 181,17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569E67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97 218,05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97B6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1 036,88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CFA0F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1,08</w:t>
            </w:r>
          </w:p>
        </w:tc>
      </w:tr>
      <w:tr w14:paraId="2EBB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7A3E4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697FD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2025 год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591A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88 614,33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6363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88 614,33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F474CE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53B866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</w:tr>
      <w:tr w14:paraId="1067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740E50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EFC98B">
            <w:pPr>
              <w:jc w:val="both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2026 год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DB17A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99 332,04</w:t>
            </w:r>
          </w:p>
        </w:tc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0EBA31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90 070,09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6B884B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-9 261,95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5D78AF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- 9,32</w:t>
            </w:r>
          </w:p>
        </w:tc>
      </w:tr>
    </w:tbl>
    <w:p w14:paraId="025A9786">
      <w:pPr>
        <w:suppressAutoHyphens/>
        <w:ind w:firstLine="709"/>
        <w:jc w:val="both"/>
        <w:rPr>
          <w:bCs/>
          <w:sz w:val="12"/>
          <w:szCs w:val="12"/>
        </w:rPr>
      </w:pPr>
    </w:p>
    <w:p w14:paraId="1E2E3E06">
      <w:pPr>
        <w:suppressAutoHyphens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Изменение объёма бюджетных ассигнований дорожного планируется в соответствии с прогнозом УФНС России по АО по поступлению акцизов на нефтепродукты.</w:t>
      </w:r>
    </w:p>
    <w:p w14:paraId="0E631F8D">
      <w:pPr>
        <w:suppressAutoHyphens/>
        <w:jc w:val="both"/>
        <w:rPr>
          <w:bCs/>
          <w:sz w:val="12"/>
          <w:szCs w:val="12"/>
          <w:highlight w:val="lightGray"/>
        </w:rPr>
      </w:pPr>
    </w:p>
    <w:p w14:paraId="6D2C43E3">
      <w:pPr>
        <w:pStyle w:val="22"/>
        <w:numPr>
          <w:ilvl w:val="0"/>
          <w:numId w:val="6"/>
        </w:numPr>
        <w:shd w:val="clear" w:color="auto" w:fill="FFFFFF"/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Расходы на осуществление бюджетных инвестиций в форме капитальных вложений в объекты муниципальной собственности МО «Ахтубинский район».</w:t>
      </w:r>
    </w:p>
    <w:p w14:paraId="1A2A2644">
      <w:pPr>
        <w:suppressAutoHyphens/>
        <w:autoSpaceDE w:val="0"/>
        <w:spacing w:before="12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В проекте бюджета запланировано уменьшение объёма финансирования капитальных вложений в объекты муниципальной собственности по</w:t>
      </w:r>
      <w:r>
        <w:rPr>
          <w:sz w:val="22"/>
          <w:szCs w:val="22"/>
        </w:rPr>
        <w:t xml:space="preserve"> МП "Стимулирование развития жилищного строительства" в рамках основного мероприятия по реализации регионального проекта "Обеспечение устойчивого сокращения непригодного для проживания жилищного фонда" (переселение граждан из аварийного жилищного фонда, признанного в установленном порядке аварийным с 1 января 2017 года до 1 января 2022 года по адресу: Астраханская область, Ахтубинский район, пос. Средний Баскунчак, ул. Космонавтов, д. 46 и пос. Средний Баскунчак, ул. Космонавтов, д. 48) на 7531,08 тыс. руб. и составит 14010,2 тыс. руб.</w:t>
      </w:r>
    </w:p>
    <w:p w14:paraId="5D8CBB50">
      <w:pPr>
        <w:pStyle w:val="22"/>
        <w:shd w:val="clear" w:color="auto" w:fill="FFFFFF"/>
        <w:jc w:val="both"/>
        <w:rPr>
          <w:bCs/>
          <w:sz w:val="12"/>
          <w:szCs w:val="12"/>
          <w:lang w:eastAsia="zh-CN"/>
        </w:rPr>
      </w:pPr>
    </w:p>
    <w:p w14:paraId="1D67EE55">
      <w:pPr>
        <w:suppressAutoHyphens/>
        <w:ind w:firstLine="567"/>
        <w:jc w:val="both"/>
        <w:rPr>
          <w:rFonts w:eastAsiaTheme="majorEastAsia"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Вывод:</w:t>
      </w:r>
      <w:r>
        <w:rPr>
          <w:rFonts w:eastAsiaTheme="majorEastAsia"/>
          <w:bCs/>
          <w:sz w:val="22"/>
          <w:szCs w:val="22"/>
        </w:rPr>
        <w:t xml:space="preserve"> </w:t>
      </w:r>
    </w:p>
    <w:p w14:paraId="7E7D418F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Корректировки бюджетных назначений произведены в соответствии с Законом Астраханской области от 11.12.2023 №108/2023-ОЗ (ред. от 20.09.2024) «О бюджете Астраханской области на 2024 год и на плановый период 2025 и 2026 годов» (приложение №14,15,15.1,18,26,27,29,31), уведомлениями о предоставлении субсидии, субвенции, иного межбюджетного трансферта, имеющего целевое назначение на 2024 год и плановый период 2025 и 2026 годов от 27.11.2024 г. №5506/1 и от 07.11.2024 г. №4918/1, уведомлением по расчётам от 26.11.2024 г. №02/24.</w:t>
      </w:r>
    </w:p>
    <w:p w14:paraId="0E71155A">
      <w:pPr>
        <w:pStyle w:val="2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требованиями статьи 184.1 БК РФ проектом решения о бюджете предлагаются к утверждению основные характеристики бюджета:</w:t>
      </w:r>
    </w:p>
    <w:p w14:paraId="0EBAEDB4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Параметры бюджета на 2024 год:</w:t>
      </w:r>
    </w:p>
    <w:p w14:paraId="6832C0F5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общий объем доходов в сумме 2347394,60482 тыс. руб., в том числе за счёт межбюджетных трансфертов, получаемых из других бюджетов бюджетной системы РФ – 1736462,35096 тыс. руб.;</w:t>
      </w:r>
    </w:p>
    <w:p w14:paraId="2DB46258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общий объем расходов в сумме 2384471,05085 тыс. руб.;</w:t>
      </w:r>
    </w:p>
    <w:p w14:paraId="6BF89B46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дефицит в сумме 37076,44603 тыс. руб.</w:t>
      </w:r>
    </w:p>
    <w:p w14:paraId="008682CC">
      <w:p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Параметры бюджета на 2025 год:</w:t>
      </w:r>
    </w:p>
    <w:p w14:paraId="50B251E9">
      <w:pPr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общий объем доходов в сумме 1503455,18179 тыс. руб., в том числе за счёт межбюджетных трансфертов, получаемых из других бюджетов бюджетной системы РФ – 919681,97123 тыс. руб.; </w:t>
      </w:r>
    </w:p>
    <w:p w14:paraId="5FC72118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общий объем расходов в сумме в сумме 1491088,51512 тыс. руб., в том числе условно утверждённые расходы в сумме 15 500,00 тыс. руб.;</w:t>
      </w:r>
    </w:p>
    <w:p w14:paraId="5F7EDADE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профицит в сумме 12366,66667 тыс. руб.;</w:t>
      </w:r>
    </w:p>
    <w:p w14:paraId="0417EAE6">
      <w:p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Параметры бюджета на 2026 год:</w:t>
      </w:r>
    </w:p>
    <w:p w14:paraId="08A95B6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общий объем доходов в сумме 1347763,01468 тыс. руб., в том числе за счёт межбюджетных трансфертов, получаемых из других бюджетов бюджетной системы РФ – 751100,71212 тыс. руб.; </w:t>
      </w:r>
    </w:p>
    <w:p w14:paraId="4E691400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общий объем расходов в сумме 1341338,01468 тыс. руб., в том числе условно утверждённые расходы в сумме 32 000,00 тыс. руб.;</w:t>
      </w:r>
    </w:p>
    <w:p w14:paraId="6C124C5E">
      <w:pPr>
        <w:pStyle w:val="12"/>
        <w:spacing w:after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-профицит в сумме 6425,00 тыс. руб.</w:t>
      </w:r>
    </w:p>
    <w:p w14:paraId="76FEC119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Объём условно утверждённых расходов сформирован в соответствии с п.3 ст.184.1 БК РФ.</w:t>
      </w:r>
    </w:p>
    <w:p w14:paraId="29F991EC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Объем расходов на обслуживание муниципального долга не превышает ограничение, установленное статьёй 111 БК РФ. </w:t>
      </w:r>
    </w:p>
    <w:p w14:paraId="2D16E009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Муниципальные гарантии в </w:t>
      </w:r>
      <w:r>
        <w:rPr>
          <w:rFonts w:eastAsiaTheme="minorHAnsi"/>
          <w:sz w:val="22"/>
          <w:szCs w:val="22"/>
          <w:lang w:val="ru-RU" w:eastAsia="en-US"/>
        </w:rPr>
        <w:t>П</w:t>
      </w:r>
      <w:r>
        <w:rPr>
          <w:rFonts w:eastAsiaTheme="minorHAnsi"/>
          <w:sz w:val="22"/>
          <w:szCs w:val="22"/>
          <w:lang w:eastAsia="en-US"/>
        </w:rPr>
        <w:t xml:space="preserve">роекте </w:t>
      </w:r>
      <w:r>
        <w:rPr>
          <w:rFonts w:eastAsiaTheme="minorHAnsi"/>
          <w:sz w:val="22"/>
          <w:szCs w:val="22"/>
          <w:lang w:val="ru-RU" w:eastAsia="en-US"/>
        </w:rPr>
        <w:t>решения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t>на</w:t>
      </w:r>
      <w:r>
        <w:rPr>
          <w:rFonts w:eastAsiaTheme="minorHAnsi"/>
          <w:sz w:val="22"/>
          <w:szCs w:val="22"/>
          <w:lang w:eastAsia="en-US"/>
        </w:rPr>
        <w:t xml:space="preserve"> 2024 год и планов</w:t>
      </w:r>
      <w:r>
        <w:rPr>
          <w:rFonts w:eastAsiaTheme="minorHAnsi"/>
          <w:sz w:val="22"/>
          <w:szCs w:val="22"/>
          <w:lang w:val="ru-RU" w:eastAsia="en-US"/>
        </w:rPr>
        <w:t>ый</w:t>
      </w:r>
      <w:r>
        <w:rPr>
          <w:rFonts w:eastAsiaTheme="minorHAnsi"/>
          <w:sz w:val="22"/>
          <w:szCs w:val="22"/>
          <w:lang w:eastAsia="en-US"/>
        </w:rPr>
        <w:t xml:space="preserve"> период 2025 и 2026 годов не предусмотрены.</w:t>
      </w:r>
    </w:p>
    <w:p w14:paraId="0E258046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Предоставление бюджетных кредитов из бюджета МО «Ахтубинский район» бюджетам муниципальных образований Ахтубинского района не предусмотрено.</w:t>
      </w:r>
    </w:p>
    <w:p w14:paraId="46D29B9E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Получение коммерческого кредита в проекте Решения не предусмотрено.</w:t>
      </w:r>
    </w:p>
    <w:p w14:paraId="760C023F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Верхний предел муниципального долга муниципального образования «Ахтубинский район» не превышает ограничений, установленных пунктом 5 статьи 107 БК РФ.</w:t>
      </w:r>
    </w:p>
    <w:p w14:paraId="430F5A40">
      <w:pPr>
        <w:pStyle w:val="22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val="ru-RU" w:eastAsia="en-US"/>
        </w:rPr>
        <w:t>Проект решения</w:t>
      </w:r>
      <w:r>
        <w:rPr>
          <w:rFonts w:eastAsiaTheme="minorHAnsi"/>
          <w:sz w:val="22"/>
          <w:szCs w:val="22"/>
          <w:lang w:eastAsia="en-US"/>
        </w:rPr>
        <w:t xml:space="preserve"> Совета муниципального образования «Ахтубинский муниципальный район Астраханской области» </w:t>
      </w:r>
      <w:r>
        <w:rPr>
          <w:sz w:val="22"/>
          <w:szCs w:val="22"/>
        </w:rPr>
        <w:t>«О внесении изменений в решение Совета муниципального образования «</w:t>
      </w:r>
      <w:r>
        <w:rPr>
          <w:rFonts w:eastAsiaTheme="minorHAnsi"/>
          <w:sz w:val="22"/>
          <w:szCs w:val="22"/>
          <w:lang w:eastAsia="en-US"/>
        </w:rPr>
        <w:t>Ахтубинский муниципальный район Астраханской области</w:t>
      </w:r>
      <w:r>
        <w:rPr>
          <w:sz w:val="22"/>
          <w:szCs w:val="22"/>
        </w:rPr>
        <w:t>» от 07.12.2023г. №390 «О бюджете муниципального образования «Ахтубинский муниципальный район Астраханской области» на 2024 год и на плановый период 2025 и 2026 годов»</w:t>
      </w:r>
      <w:r>
        <w:rPr>
          <w:rFonts w:eastAsiaTheme="minorHAnsi"/>
          <w:sz w:val="22"/>
          <w:szCs w:val="22"/>
          <w:lang w:eastAsia="en-US"/>
        </w:rPr>
        <w:t xml:space="preserve">, с учётом изменений и перемещений бюджетных ассигнований, Контрольно-счетная палата рекомендует к рассмотрению. </w:t>
      </w:r>
    </w:p>
    <w:p w14:paraId="5D96BC49">
      <w:pPr>
        <w:rPr>
          <w:sz w:val="22"/>
          <w:szCs w:val="22"/>
        </w:rPr>
      </w:pPr>
    </w:p>
    <w:p w14:paraId="0896A3E0">
      <w:pPr>
        <w:rPr>
          <w:sz w:val="22"/>
          <w:szCs w:val="22"/>
        </w:rPr>
      </w:pPr>
    </w:p>
    <w:p w14:paraId="411317B2">
      <w:pPr>
        <w:rPr>
          <w:sz w:val="22"/>
          <w:szCs w:val="22"/>
        </w:rPr>
      </w:pPr>
    </w:p>
    <w:p w14:paraId="72E556DF">
      <w:pPr>
        <w:rPr>
          <w:sz w:val="22"/>
          <w:szCs w:val="22"/>
        </w:rPr>
      </w:pPr>
    </w:p>
    <w:p w14:paraId="74C3DCDB">
      <w:pPr>
        <w:rPr>
          <w:sz w:val="22"/>
          <w:szCs w:val="22"/>
        </w:rPr>
      </w:pPr>
    </w:p>
    <w:p w14:paraId="5E31D0EA">
      <w:pPr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</w:p>
    <w:p w14:paraId="7290A486">
      <w:pPr>
        <w:rPr>
          <w:sz w:val="22"/>
          <w:szCs w:val="22"/>
        </w:rPr>
      </w:pPr>
      <w:r>
        <w:rPr>
          <w:sz w:val="22"/>
          <w:szCs w:val="22"/>
        </w:rPr>
        <w:t>КСП МО «Ахтубинский район»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Ю.Ю. Журавлева</w:t>
      </w:r>
    </w:p>
    <w:sectPr>
      <w:headerReference r:id="rId3" w:type="default"/>
      <w:pgSz w:w="11906" w:h="16838"/>
      <w:pgMar w:top="1134" w:right="1133" w:bottom="1418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4901239"/>
    </w:sdtPr>
    <w:sdtContent>
      <w:p w14:paraId="0F9A259E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59928"/>
    <w:multiLevelType w:val="singleLevel"/>
    <w:tmpl w:val="F0C5992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40C4E44"/>
    <w:multiLevelType w:val="multilevel"/>
    <w:tmpl w:val="140C4E4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3FB01C4"/>
    <w:multiLevelType w:val="multilevel"/>
    <w:tmpl w:val="23FB01C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C13CE"/>
    <w:multiLevelType w:val="multilevel"/>
    <w:tmpl w:val="30DC13CE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90C76"/>
    <w:multiLevelType w:val="multilevel"/>
    <w:tmpl w:val="47390C76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D0D16C2"/>
    <w:multiLevelType w:val="multilevel"/>
    <w:tmpl w:val="5D0D16C2"/>
    <w:lvl w:ilvl="0" w:tentative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1288" w:hanging="720"/>
      </w:pPr>
      <w:rPr>
        <w:rFonts w:hint="default" w:ascii="Times New Roman" w:hAnsi="Times New Roman" w:cs="Times New Roman"/>
        <w:b/>
        <w:sz w:val="22"/>
        <w:szCs w:val="22"/>
      </w:rPr>
    </w:lvl>
    <w:lvl w:ilvl="3" w:tentative="0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">
    <w:nsid w:val="7D284CF2"/>
    <w:multiLevelType w:val="multilevel"/>
    <w:tmpl w:val="7D284C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A6"/>
    <w:rsid w:val="0000139D"/>
    <w:rsid w:val="000044B8"/>
    <w:rsid w:val="00004AC5"/>
    <w:rsid w:val="00005C9C"/>
    <w:rsid w:val="000070C1"/>
    <w:rsid w:val="00010B91"/>
    <w:rsid w:val="00010E2C"/>
    <w:rsid w:val="00010FBC"/>
    <w:rsid w:val="00011021"/>
    <w:rsid w:val="000116A7"/>
    <w:rsid w:val="0001296B"/>
    <w:rsid w:val="000138C3"/>
    <w:rsid w:val="000146A8"/>
    <w:rsid w:val="000148E7"/>
    <w:rsid w:val="000151C7"/>
    <w:rsid w:val="00016D2E"/>
    <w:rsid w:val="00017103"/>
    <w:rsid w:val="00017E19"/>
    <w:rsid w:val="0002625A"/>
    <w:rsid w:val="0002641E"/>
    <w:rsid w:val="00026B24"/>
    <w:rsid w:val="00026F54"/>
    <w:rsid w:val="0002723F"/>
    <w:rsid w:val="000314D1"/>
    <w:rsid w:val="00031CA4"/>
    <w:rsid w:val="00033444"/>
    <w:rsid w:val="00034464"/>
    <w:rsid w:val="00034A55"/>
    <w:rsid w:val="00034CAA"/>
    <w:rsid w:val="00034E4A"/>
    <w:rsid w:val="00035DC3"/>
    <w:rsid w:val="00036661"/>
    <w:rsid w:val="00037064"/>
    <w:rsid w:val="00037DDF"/>
    <w:rsid w:val="000400B4"/>
    <w:rsid w:val="00041F88"/>
    <w:rsid w:val="000424F5"/>
    <w:rsid w:val="00042B36"/>
    <w:rsid w:val="00042CEB"/>
    <w:rsid w:val="00044333"/>
    <w:rsid w:val="00044469"/>
    <w:rsid w:val="0004785E"/>
    <w:rsid w:val="00052B6B"/>
    <w:rsid w:val="00053307"/>
    <w:rsid w:val="00054C43"/>
    <w:rsid w:val="00056422"/>
    <w:rsid w:val="00056EC3"/>
    <w:rsid w:val="00057470"/>
    <w:rsid w:val="00057C4E"/>
    <w:rsid w:val="00060941"/>
    <w:rsid w:val="00060C83"/>
    <w:rsid w:val="00062C34"/>
    <w:rsid w:val="000630DF"/>
    <w:rsid w:val="000635A0"/>
    <w:rsid w:val="00063F53"/>
    <w:rsid w:val="00066F2A"/>
    <w:rsid w:val="00067068"/>
    <w:rsid w:val="0007272D"/>
    <w:rsid w:val="00072CF6"/>
    <w:rsid w:val="00073C49"/>
    <w:rsid w:val="00075814"/>
    <w:rsid w:val="00075963"/>
    <w:rsid w:val="00076062"/>
    <w:rsid w:val="0007633C"/>
    <w:rsid w:val="00081297"/>
    <w:rsid w:val="000831F1"/>
    <w:rsid w:val="00083D6F"/>
    <w:rsid w:val="000846A5"/>
    <w:rsid w:val="000902C1"/>
    <w:rsid w:val="00091430"/>
    <w:rsid w:val="00091967"/>
    <w:rsid w:val="00091E1F"/>
    <w:rsid w:val="00092E6E"/>
    <w:rsid w:val="000A090C"/>
    <w:rsid w:val="000A1566"/>
    <w:rsid w:val="000A1928"/>
    <w:rsid w:val="000A647F"/>
    <w:rsid w:val="000A7734"/>
    <w:rsid w:val="000B01C4"/>
    <w:rsid w:val="000B0EF7"/>
    <w:rsid w:val="000B2D40"/>
    <w:rsid w:val="000B4E31"/>
    <w:rsid w:val="000B5704"/>
    <w:rsid w:val="000B5DBC"/>
    <w:rsid w:val="000B6317"/>
    <w:rsid w:val="000B63F1"/>
    <w:rsid w:val="000B7109"/>
    <w:rsid w:val="000B777E"/>
    <w:rsid w:val="000C18FD"/>
    <w:rsid w:val="000C2570"/>
    <w:rsid w:val="000C3A7B"/>
    <w:rsid w:val="000C6C44"/>
    <w:rsid w:val="000D24F4"/>
    <w:rsid w:val="000D43CC"/>
    <w:rsid w:val="000D589E"/>
    <w:rsid w:val="000D5A65"/>
    <w:rsid w:val="000E04C1"/>
    <w:rsid w:val="000E04F0"/>
    <w:rsid w:val="000E0A3A"/>
    <w:rsid w:val="000E239E"/>
    <w:rsid w:val="000E4A48"/>
    <w:rsid w:val="000E57CE"/>
    <w:rsid w:val="000E58BE"/>
    <w:rsid w:val="000F118D"/>
    <w:rsid w:val="000F5827"/>
    <w:rsid w:val="0010094A"/>
    <w:rsid w:val="001017C8"/>
    <w:rsid w:val="00102729"/>
    <w:rsid w:val="001029AA"/>
    <w:rsid w:val="00103E62"/>
    <w:rsid w:val="00104E23"/>
    <w:rsid w:val="001051D7"/>
    <w:rsid w:val="00106252"/>
    <w:rsid w:val="00106D2B"/>
    <w:rsid w:val="00111658"/>
    <w:rsid w:val="00115B3A"/>
    <w:rsid w:val="00120F77"/>
    <w:rsid w:val="001214D1"/>
    <w:rsid w:val="00122250"/>
    <w:rsid w:val="00122D37"/>
    <w:rsid w:val="00123BC1"/>
    <w:rsid w:val="00123E22"/>
    <w:rsid w:val="00124148"/>
    <w:rsid w:val="00124A4E"/>
    <w:rsid w:val="001256EF"/>
    <w:rsid w:val="00125810"/>
    <w:rsid w:val="00127B7E"/>
    <w:rsid w:val="00127EFE"/>
    <w:rsid w:val="00130CAD"/>
    <w:rsid w:val="00131065"/>
    <w:rsid w:val="00132434"/>
    <w:rsid w:val="0013340B"/>
    <w:rsid w:val="001347FB"/>
    <w:rsid w:val="001358AD"/>
    <w:rsid w:val="001371EA"/>
    <w:rsid w:val="001406B8"/>
    <w:rsid w:val="0014202F"/>
    <w:rsid w:val="00142113"/>
    <w:rsid w:val="001428E7"/>
    <w:rsid w:val="00142E5E"/>
    <w:rsid w:val="00143361"/>
    <w:rsid w:val="001436FD"/>
    <w:rsid w:val="001453F3"/>
    <w:rsid w:val="00145AED"/>
    <w:rsid w:val="00145FAC"/>
    <w:rsid w:val="00150977"/>
    <w:rsid w:val="0015103E"/>
    <w:rsid w:val="0015167A"/>
    <w:rsid w:val="00151D04"/>
    <w:rsid w:val="00152805"/>
    <w:rsid w:val="001532AF"/>
    <w:rsid w:val="00153F66"/>
    <w:rsid w:val="00155640"/>
    <w:rsid w:val="00161C93"/>
    <w:rsid w:val="00162C62"/>
    <w:rsid w:val="00170A35"/>
    <w:rsid w:val="00170EC2"/>
    <w:rsid w:val="00172A27"/>
    <w:rsid w:val="00175E6D"/>
    <w:rsid w:val="001767F3"/>
    <w:rsid w:val="00177DF9"/>
    <w:rsid w:val="00183022"/>
    <w:rsid w:val="00184C6A"/>
    <w:rsid w:val="00184C9E"/>
    <w:rsid w:val="0018582A"/>
    <w:rsid w:val="00186C2B"/>
    <w:rsid w:val="00186EAC"/>
    <w:rsid w:val="00187685"/>
    <w:rsid w:val="00191436"/>
    <w:rsid w:val="00191697"/>
    <w:rsid w:val="001920CC"/>
    <w:rsid w:val="00194106"/>
    <w:rsid w:val="00194DF6"/>
    <w:rsid w:val="001A040A"/>
    <w:rsid w:val="001A186D"/>
    <w:rsid w:val="001A3F2B"/>
    <w:rsid w:val="001A64EA"/>
    <w:rsid w:val="001B00C3"/>
    <w:rsid w:val="001B2CBC"/>
    <w:rsid w:val="001B35D7"/>
    <w:rsid w:val="001C0BC1"/>
    <w:rsid w:val="001C126E"/>
    <w:rsid w:val="001C50B2"/>
    <w:rsid w:val="001C6E1F"/>
    <w:rsid w:val="001C77A8"/>
    <w:rsid w:val="001D0813"/>
    <w:rsid w:val="001D1650"/>
    <w:rsid w:val="001D21B3"/>
    <w:rsid w:val="001D3061"/>
    <w:rsid w:val="001D361C"/>
    <w:rsid w:val="001D4569"/>
    <w:rsid w:val="001D57D3"/>
    <w:rsid w:val="001D5B7A"/>
    <w:rsid w:val="001E011F"/>
    <w:rsid w:val="001E077D"/>
    <w:rsid w:val="001E154F"/>
    <w:rsid w:val="001E2E99"/>
    <w:rsid w:val="001E55B3"/>
    <w:rsid w:val="001E5DD4"/>
    <w:rsid w:val="001F1757"/>
    <w:rsid w:val="001F2AB7"/>
    <w:rsid w:val="001F3178"/>
    <w:rsid w:val="001F36D7"/>
    <w:rsid w:val="001F6A3C"/>
    <w:rsid w:val="001F76EE"/>
    <w:rsid w:val="00206EF1"/>
    <w:rsid w:val="0021093B"/>
    <w:rsid w:val="00213C54"/>
    <w:rsid w:val="0021400B"/>
    <w:rsid w:val="00214518"/>
    <w:rsid w:val="002230E9"/>
    <w:rsid w:val="0022355F"/>
    <w:rsid w:val="002245C0"/>
    <w:rsid w:val="002253B5"/>
    <w:rsid w:val="0022548F"/>
    <w:rsid w:val="0022650E"/>
    <w:rsid w:val="002334DC"/>
    <w:rsid w:val="00235F1B"/>
    <w:rsid w:val="002372A7"/>
    <w:rsid w:val="00240240"/>
    <w:rsid w:val="0024121C"/>
    <w:rsid w:val="00241756"/>
    <w:rsid w:val="00242EB1"/>
    <w:rsid w:val="00243306"/>
    <w:rsid w:val="00245AB3"/>
    <w:rsid w:val="00246C4C"/>
    <w:rsid w:val="002531B2"/>
    <w:rsid w:val="00255D52"/>
    <w:rsid w:val="002576C5"/>
    <w:rsid w:val="0026024C"/>
    <w:rsid w:val="00261DA4"/>
    <w:rsid w:val="00261DC8"/>
    <w:rsid w:val="002658F9"/>
    <w:rsid w:val="00265A58"/>
    <w:rsid w:val="00265A96"/>
    <w:rsid w:val="00266C95"/>
    <w:rsid w:val="00266EB3"/>
    <w:rsid w:val="00270CFF"/>
    <w:rsid w:val="002710A7"/>
    <w:rsid w:val="00271E46"/>
    <w:rsid w:val="00272389"/>
    <w:rsid w:val="002725EF"/>
    <w:rsid w:val="002731B7"/>
    <w:rsid w:val="00275E8E"/>
    <w:rsid w:val="00276A33"/>
    <w:rsid w:val="00276C7E"/>
    <w:rsid w:val="002804CF"/>
    <w:rsid w:val="002824D0"/>
    <w:rsid w:val="002866B6"/>
    <w:rsid w:val="002925A6"/>
    <w:rsid w:val="0029486A"/>
    <w:rsid w:val="00295C36"/>
    <w:rsid w:val="00296C99"/>
    <w:rsid w:val="002A03FC"/>
    <w:rsid w:val="002A0964"/>
    <w:rsid w:val="002A4F8E"/>
    <w:rsid w:val="002A5367"/>
    <w:rsid w:val="002A5CBB"/>
    <w:rsid w:val="002A7978"/>
    <w:rsid w:val="002B0E87"/>
    <w:rsid w:val="002B4EE2"/>
    <w:rsid w:val="002B7267"/>
    <w:rsid w:val="002B7CD9"/>
    <w:rsid w:val="002C0EE8"/>
    <w:rsid w:val="002C137D"/>
    <w:rsid w:val="002C1515"/>
    <w:rsid w:val="002C174B"/>
    <w:rsid w:val="002C17FC"/>
    <w:rsid w:val="002C2A03"/>
    <w:rsid w:val="002C4FD4"/>
    <w:rsid w:val="002D0CF3"/>
    <w:rsid w:val="002D0D81"/>
    <w:rsid w:val="002D29B5"/>
    <w:rsid w:val="002D3668"/>
    <w:rsid w:val="002D40E4"/>
    <w:rsid w:val="002D43DF"/>
    <w:rsid w:val="002D4464"/>
    <w:rsid w:val="002D4E2C"/>
    <w:rsid w:val="002D5215"/>
    <w:rsid w:val="002D5D73"/>
    <w:rsid w:val="002D6802"/>
    <w:rsid w:val="002D6B4A"/>
    <w:rsid w:val="002E0ADF"/>
    <w:rsid w:val="002E5514"/>
    <w:rsid w:val="002E638F"/>
    <w:rsid w:val="002E6F40"/>
    <w:rsid w:val="002F06A5"/>
    <w:rsid w:val="002F6278"/>
    <w:rsid w:val="002F73E6"/>
    <w:rsid w:val="00300A85"/>
    <w:rsid w:val="003020E2"/>
    <w:rsid w:val="003029AC"/>
    <w:rsid w:val="003043C1"/>
    <w:rsid w:val="003115E6"/>
    <w:rsid w:val="003121A6"/>
    <w:rsid w:val="0031405C"/>
    <w:rsid w:val="00314C48"/>
    <w:rsid w:val="003151AB"/>
    <w:rsid w:val="00315435"/>
    <w:rsid w:val="0031608D"/>
    <w:rsid w:val="00316E16"/>
    <w:rsid w:val="00317018"/>
    <w:rsid w:val="00317148"/>
    <w:rsid w:val="00317416"/>
    <w:rsid w:val="00317A4F"/>
    <w:rsid w:val="003200C5"/>
    <w:rsid w:val="00323BEE"/>
    <w:rsid w:val="0032629C"/>
    <w:rsid w:val="00327CFD"/>
    <w:rsid w:val="00336F34"/>
    <w:rsid w:val="00342052"/>
    <w:rsid w:val="00343CDA"/>
    <w:rsid w:val="00345431"/>
    <w:rsid w:val="0034689E"/>
    <w:rsid w:val="003544F6"/>
    <w:rsid w:val="003561D4"/>
    <w:rsid w:val="0036087F"/>
    <w:rsid w:val="00360CFF"/>
    <w:rsid w:val="00360D41"/>
    <w:rsid w:val="00361816"/>
    <w:rsid w:val="003635BE"/>
    <w:rsid w:val="003643E1"/>
    <w:rsid w:val="00364FDF"/>
    <w:rsid w:val="00366336"/>
    <w:rsid w:val="00366988"/>
    <w:rsid w:val="00371BB6"/>
    <w:rsid w:val="00371E95"/>
    <w:rsid w:val="003735FC"/>
    <w:rsid w:val="00375490"/>
    <w:rsid w:val="0037557F"/>
    <w:rsid w:val="00380A8E"/>
    <w:rsid w:val="00380E0B"/>
    <w:rsid w:val="00381CFB"/>
    <w:rsid w:val="00381EC6"/>
    <w:rsid w:val="003853DA"/>
    <w:rsid w:val="00385EE6"/>
    <w:rsid w:val="00391FBB"/>
    <w:rsid w:val="00392D4C"/>
    <w:rsid w:val="003931D3"/>
    <w:rsid w:val="00393F11"/>
    <w:rsid w:val="003941D6"/>
    <w:rsid w:val="00397E5D"/>
    <w:rsid w:val="003A00A1"/>
    <w:rsid w:val="003A157F"/>
    <w:rsid w:val="003A2A3B"/>
    <w:rsid w:val="003A368A"/>
    <w:rsid w:val="003A4836"/>
    <w:rsid w:val="003A484D"/>
    <w:rsid w:val="003A4954"/>
    <w:rsid w:val="003A4E5C"/>
    <w:rsid w:val="003A5040"/>
    <w:rsid w:val="003A6550"/>
    <w:rsid w:val="003B3458"/>
    <w:rsid w:val="003B428B"/>
    <w:rsid w:val="003B6FF6"/>
    <w:rsid w:val="003C1629"/>
    <w:rsid w:val="003C2FA6"/>
    <w:rsid w:val="003D0791"/>
    <w:rsid w:val="003D230C"/>
    <w:rsid w:val="003D2393"/>
    <w:rsid w:val="003D3282"/>
    <w:rsid w:val="003D6092"/>
    <w:rsid w:val="003D7A8D"/>
    <w:rsid w:val="003E0DAE"/>
    <w:rsid w:val="003E2204"/>
    <w:rsid w:val="003E4F63"/>
    <w:rsid w:val="003E64C1"/>
    <w:rsid w:val="003E702B"/>
    <w:rsid w:val="003E7A56"/>
    <w:rsid w:val="003F112A"/>
    <w:rsid w:val="003F41B1"/>
    <w:rsid w:val="003F475A"/>
    <w:rsid w:val="003F5725"/>
    <w:rsid w:val="003F643A"/>
    <w:rsid w:val="003F6FBD"/>
    <w:rsid w:val="004005ED"/>
    <w:rsid w:val="00400C2A"/>
    <w:rsid w:val="004030BB"/>
    <w:rsid w:val="00403BF6"/>
    <w:rsid w:val="00406AF0"/>
    <w:rsid w:val="004075CF"/>
    <w:rsid w:val="004077BC"/>
    <w:rsid w:val="00407FB5"/>
    <w:rsid w:val="004103A7"/>
    <w:rsid w:val="004103C6"/>
    <w:rsid w:val="00413AB1"/>
    <w:rsid w:val="00414628"/>
    <w:rsid w:val="004216EF"/>
    <w:rsid w:val="00426487"/>
    <w:rsid w:val="004265C5"/>
    <w:rsid w:val="0043050B"/>
    <w:rsid w:val="004341FA"/>
    <w:rsid w:val="00435779"/>
    <w:rsid w:val="00440391"/>
    <w:rsid w:val="004404E3"/>
    <w:rsid w:val="00443357"/>
    <w:rsid w:val="00444FB4"/>
    <w:rsid w:val="00451DAC"/>
    <w:rsid w:val="004520ED"/>
    <w:rsid w:val="004552A7"/>
    <w:rsid w:val="00456C08"/>
    <w:rsid w:val="00457356"/>
    <w:rsid w:val="00464992"/>
    <w:rsid w:val="00465E70"/>
    <w:rsid w:val="004663A2"/>
    <w:rsid w:val="00472DFC"/>
    <w:rsid w:val="00473790"/>
    <w:rsid w:val="0047397D"/>
    <w:rsid w:val="004756D8"/>
    <w:rsid w:val="00476794"/>
    <w:rsid w:val="00477B5A"/>
    <w:rsid w:val="00481517"/>
    <w:rsid w:val="00481AC3"/>
    <w:rsid w:val="004825A1"/>
    <w:rsid w:val="00482FA7"/>
    <w:rsid w:val="00484F5D"/>
    <w:rsid w:val="00487346"/>
    <w:rsid w:val="00487BE6"/>
    <w:rsid w:val="00487CA9"/>
    <w:rsid w:val="004912E2"/>
    <w:rsid w:val="004918F5"/>
    <w:rsid w:val="00494473"/>
    <w:rsid w:val="00495735"/>
    <w:rsid w:val="0049693F"/>
    <w:rsid w:val="00496B1F"/>
    <w:rsid w:val="004A0EE9"/>
    <w:rsid w:val="004A18B9"/>
    <w:rsid w:val="004A4119"/>
    <w:rsid w:val="004B1A26"/>
    <w:rsid w:val="004B2B2B"/>
    <w:rsid w:val="004B32AC"/>
    <w:rsid w:val="004B78EE"/>
    <w:rsid w:val="004C1422"/>
    <w:rsid w:val="004C1F7A"/>
    <w:rsid w:val="004C4B34"/>
    <w:rsid w:val="004C593A"/>
    <w:rsid w:val="004C620F"/>
    <w:rsid w:val="004C635F"/>
    <w:rsid w:val="004C7B66"/>
    <w:rsid w:val="004D18E7"/>
    <w:rsid w:val="004D1ACA"/>
    <w:rsid w:val="004D2FFE"/>
    <w:rsid w:val="004D5EC7"/>
    <w:rsid w:val="004D62BD"/>
    <w:rsid w:val="004D7916"/>
    <w:rsid w:val="004E0841"/>
    <w:rsid w:val="004E2F20"/>
    <w:rsid w:val="004E4A7D"/>
    <w:rsid w:val="004E4C16"/>
    <w:rsid w:val="004F06F8"/>
    <w:rsid w:val="004F3017"/>
    <w:rsid w:val="004F6CBC"/>
    <w:rsid w:val="00503479"/>
    <w:rsid w:val="005044C6"/>
    <w:rsid w:val="0051165A"/>
    <w:rsid w:val="00512936"/>
    <w:rsid w:val="00512991"/>
    <w:rsid w:val="00512DBB"/>
    <w:rsid w:val="005132D0"/>
    <w:rsid w:val="00521A5E"/>
    <w:rsid w:val="00521B00"/>
    <w:rsid w:val="005246AE"/>
    <w:rsid w:val="00525591"/>
    <w:rsid w:val="00526A89"/>
    <w:rsid w:val="005273E0"/>
    <w:rsid w:val="00530208"/>
    <w:rsid w:val="00531941"/>
    <w:rsid w:val="00531A82"/>
    <w:rsid w:val="00533A16"/>
    <w:rsid w:val="005349BA"/>
    <w:rsid w:val="0053524D"/>
    <w:rsid w:val="00537371"/>
    <w:rsid w:val="00537534"/>
    <w:rsid w:val="00537A3D"/>
    <w:rsid w:val="00541F5A"/>
    <w:rsid w:val="00543492"/>
    <w:rsid w:val="0054382B"/>
    <w:rsid w:val="005441D7"/>
    <w:rsid w:val="00545B93"/>
    <w:rsid w:val="00546E85"/>
    <w:rsid w:val="005473AD"/>
    <w:rsid w:val="005473DB"/>
    <w:rsid w:val="0056107B"/>
    <w:rsid w:val="00561212"/>
    <w:rsid w:val="0056147B"/>
    <w:rsid w:val="00562AEB"/>
    <w:rsid w:val="00562E93"/>
    <w:rsid w:val="0056477F"/>
    <w:rsid w:val="005653E6"/>
    <w:rsid w:val="00566251"/>
    <w:rsid w:val="00567965"/>
    <w:rsid w:val="00567D71"/>
    <w:rsid w:val="005706A7"/>
    <w:rsid w:val="0057124B"/>
    <w:rsid w:val="00571728"/>
    <w:rsid w:val="005725BC"/>
    <w:rsid w:val="005741B7"/>
    <w:rsid w:val="0057522F"/>
    <w:rsid w:val="00577C1C"/>
    <w:rsid w:val="00580098"/>
    <w:rsid w:val="00580582"/>
    <w:rsid w:val="00580FE5"/>
    <w:rsid w:val="00581F94"/>
    <w:rsid w:val="00584009"/>
    <w:rsid w:val="00584AED"/>
    <w:rsid w:val="00584BBC"/>
    <w:rsid w:val="005867A2"/>
    <w:rsid w:val="00586A64"/>
    <w:rsid w:val="005902F1"/>
    <w:rsid w:val="00590883"/>
    <w:rsid w:val="0059221E"/>
    <w:rsid w:val="00594156"/>
    <w:rsid w:val="005952C0"/>
    <w:rsid w:val="00596538"/>
    <w:rsid w:val="005A26E6"/>
    <w:rsid w:val="005A3162"/>
    <w:rsid w:val="005A372E"/>
    <w:rsid w:val="005A3F03"/>
    <w:rsid w:val="005A6EC0"/>
    <w:rsid w:val="005B0352"/>
    <w:rsid w:val="005B0C59"/>
    <w:rsid w:val="005B14BA"/>
    <w:rsid w:val="005B36B7"/>
    <w:rsid w:val="005B393C"/>
    <w:rsid w:val="005B5B21"/>
    <w:rsid w:val="005B5CDA"/>
    <w:rsid w:val="005B5EFD"/>
    <w:rsid w:val="005B6B6B"/>
    <w:rsid w:val="005C03F9"/>
    <w:rsid w:val="005C1857"/>
    <w:rsid w:val="005C1EAC"/>
    <w:rsid w:val="005C4715"/>
    <w:rsid w:val="005C5EB6"/>
    <w:rsid w:val="005C6474"/>
    <w:rsid w:val="005C7A80"/>
    <w:rsid w:val="005D33AE"/>
    <w:rsid w:val="005D4881"/>
    <w:rsid w:val="005D6DD5"/>
    <w:rsid w:val="005E131B"/>
    <w:rsid w:val="005E1D9B"/>
    <w:rsid w:val="005E3032"/>
    <w:rsid w:val="005E407F"/>
    <w:rsid w:val="005E538D"/>
    <w:rsid w:val="005E5E60"/>
    <w:rsid w:val="005F1AEE"/>
    <w:rsid w:val="005F4BA9"/>
    <w:rsid w:val="005F593F"/>
    <w:rsid w:val="005F5B40"/>
    <w:rsid w:val="005F62A0"/>
    <w:rsid w:val="005F6EA2"/>
    <w:rsid w:val="006013F2"/>
    <w:rsid w:val="00601743"/>
    <w:rsid w:val="00601A26"/>
    <w:rsid w:val="00601EB2"/>
    <w:rsid w:val="006030AA"/>
    <w:rsid w:val="00604054"/>
    <w:rsid w:val="006126D7"/>
    <w:rsid w:val="00614E6C"/>
    <w:rsid w:val="00615AEA"/>
    <w:rsid w:val="006163A1"/>
    <w:rsid w:val="00617779"/>
    <w:rsid w:val="00620950"/>
    <w:rsid w:val="00621807"/>
    <w:rsid w:val="006220E0"/>
    <w:rsid w:val="00622328"/>
    <w:rsid w:val="00624FC9"/>
    <w:rsid w:val="00631009"/>
    <w:rsid w:val="00635021"/>
    <w:rsid w:val="00635DD4"/>
    <w:rsid w:val="00635FA3"/>
    <w:rsid w:val="00636333"/>
    <w:rsid w:val="00636E52"/>
    <w:rsid w:val="006404C7"/>
    <w:rsid w:val="00640BF8"/>
    <w:rsid w:val="00643651"/>
    <w:rsid w:val="006442D2"/>
    <w:rsid w:val="006443FA"/>
    <w:rsid w:val="00644949"/>
    <w:rsid w:val="0064786E"/>
    <w:rsid w:val="006531DD"/>
    <w:rsid w:val="006539B4"/>
    <w:rsid w:val="00653B57"/>
    <w:rsid w:val="006545D5"/>
    <w:rsid w:val="00654A3B"/>
    <w:rsid w:val="00655984"/>
    <w:rsid w:val="00655ABD"/>
    <w:rsid w:val="00655D1E"/>
    <w:rsid w:val="00656BC3"/>
    <w:rsid w:val="006578B4"/>
    <w:rsid w:val="00662C7B"/>
    <w:rsid w:val="006631A0"/>
    <w:rsid w:val="00665271"/>
    <w:rsid w:val="0067037E"/>
    <w:rsid w:val="00670A20"/>
    <w:rsid w:val="006711F2"/>
    <w:rsid w:val="006716BB"/>
    <w:rsid w:val="00672CA6"/>
    <w:rsid w:val="00672FAD"/>
    <w:rsid w:val="006732C4"/>
    <w:rsid w:val="00673E60"/>
    <w:rsid w:val="0067585B"/>
    <w:rsid w:val="0067629A"/>
    <w:rsid w:val="00676A2C"/>
    <w:rsid w:val="00676A4B"/>
    <w:rsid w:val="00680571"/>
    <w:rsid w:val="006820D8"/>
    <w:rsid w:val="00683659"/>
    <w:rsid w:val="006839E2"/>
    <w:rsid w:val="00684F57"/>
    <w:rsid w:val="0068656B"/>
    <w:rsid w:val="00690C6B"/>
    <w:rsid w:val="00691189"/>
    <w:rsid w:val="0069552F"/>
    <w:rsid w:val="00695534"/>
    <w:rsid w:val="006A2AEB"/>
    <w:rsid w:val="006A32D5"/>
    <w:rsid w:val="006A3819"/>
    <w:rsid w:val="006A40D8"/>
    <w:rsid w:val="006A7044"/>
    <w:rsid w:val="006B388A"/>
    <w:rsid w:val="006B4012"/>
    <w:rsid w:val="006B404F"/>
    <w:rsid w:val="006B5179"/>
    <w:rsid w:val="006B56AC"/>
    <w:rsid w:val="006B63A9"/>
    <w:rsid w:val="006B6FDF"/>
    <w:rsid w:val="006B70F1"/>
    <w:rsid w:val="006C064D"/>
    <w:rsid w:val="006C3DAA"/>
    <w:rsid w:val="006C5478"/>
    <w:rsid w:val="006C767F"/>
    <w:rsid w:val="006D0559"/>
    <w:rsid w:val="006D3BA7"/>
    <w:rsid w:val="006D3FF2"/>
    <w:rsid w:val="006D446F"/>
    <w:rsid w:val="006D54D1"/>
    <w:rsid w:val="006E2298"/>
    <w:rsid w:val="006E237F"/>
    <w:rsid w:val="006E23F8"/>
    <w:rsid w:val="006E2AB6"/>
    <w:rsid w:val="006E7494"/>
    <w:rsid w:val="006F1346"/>
    <w:rsid w:val="006F5456"/>
    <w:rsid w:val="006F64AD"/>
    <w:rsid w:val="006F7B09"/>
    <w:rsid w:val="006F7B4D"/>
    <w:rsid w:val="00702B47"/>
    <w:rsid w:val="0071200F"/>
    <w:rsid w:val="0071257E"/>
    <w:rsid w:val="007142BC"/>
    <w:rsid w:val="0071544D"/>
    <w:rsid w:val="0071550B"/>
    <w:rsid w:val="00715ACC"/>
    <w:rsid w:val="0072097A"/>
    <w:rsid w:val="00721146"/>
    <w:rsid w:val="0072396E"/>
    <w:rsid w:val="007245E2"/>
    <w:rsid w:val="00730796"/>
    <w:rsid w:val="00731567"/>
    <w:rsid w:val="00731DDE"/>
    <w:rsid w:val="0073317D"/>
    <w:rsid w:val="00733EF1"/>
    <w:rsid w:val="0073415A"/>
    <w:rsid w:val="00740050"/>
    <w:rsid w:val="00740527"/>
    <w:rsid w:val="00740C9B"/>
    <w:rsid w:val="00741295"/>
    <w:rsid w:val="00742DC9"/>
    <w:rsid w:val="00743382"/>
    <w:rsid w:val="00744EFC"/>
    <w:rsid w:val="007477B6"/>
    <w:rsid w:val="0075098E"/>
    <w:rsid w:val="00751682"/>
    <w:rsid w:val="007516D2"/>
    <w:rsid w:val="007550F9"/>
    <w:rsid w:val="007600A5"/>
    <w:rsid w:val="0076084C"/>
    <w:rsid w:val="00766BD9"/>
    <w:rsid w:val="00767F60"/>
    <w:rsid w:val="00770590"/>
    <w:rsid w:val="00770D8C"/>
    <w:rsid w:val="007715C6"/>
    <w:rsid w:val="00774373"/>
    <w:rsid w:val="00775969"/>
    <w:rsid w:val="00777ECB"/>
    <w:rsid w:val="007809B3"/>
    <w:rsid w:val="007829B7"/>
    <w:rsid w:val="0078387F"/>
    <w:rsid w:val="00784C1C"/>
    <w:rsid w:val="00785701"/>
    <w:rsid w:val="00785CA9"/>
    <w:rsid w:val="00790BAF"/>
    <w:rsid w:val="00791C5A"/>
    <w:rsid w:val="00794858"/>
    <w:rsid w:val="0079526F"/>
    <w:rsid w:val="007A07F8"/>
    <w:rsid w:val="007A0E30"/>
    <w:rsid w:val="007A1B17"/>
    <w:rsid w:val="007A3696"/>
    <w:rsid w:val="007A4A6A"/>
    <w:rsid w:val="007A575B"/>
    <w:rsid w:val="007A69FE"/>
    <w:rsid w:val="007A6E5F"/>
    <w:rsid w:val="007B0B6B"/>
    <w:rsid w:val="007B24C1"/>
    <w:rsid w:val="007B27F1"/>
    <w:rsid w:val="007B2EB6"/>
    <w:rsid w:val="007B520B"/>
    <w:rsid w:val="007B6BF4"/>
    <w:rsid w:val="007C0DDD"/>
    <w:rsid w:val="007C18FA"/>
    <w:rsid w:val="007C3400"/>
    <w:rsid w:val="007C4D29"/>
    <w:rsid w:val="007D1E44"/>
    <w:rsid w:val="007D6497"/>
    <w:rsid w:val="007D6819"/>
    <w:rsid w:val="007E1BE3"/>
    <w:rsid w:val="007E20B6"/>
    <w:rsid w:val="007E2B96"/>
    <w:rsid w:val="007E549E"/>
    <w:rsid w:val="007E5B7E"/>
    <w:rsid w:val="007E69BF"/>
    <w:rsid w:val="007E6A88"/>
    <w:rsid w:val="007F4A64"/>
    <w:rsid w:val="007F4D4F"/>
    <w:rsid w:val="007F5C3C"/>
    <w:rsid w:val="008000A0"/>
    <w:rsid w:val="00800E10"/>
    <w:rsid w:val="0080282D"/>
    <w:rsid w:val="00802B91"/>
    <w:rsid w:val="00804E42"/>
    <w:rsid w:val="00810C70"/>
    <w:rsid w:val="00813FD1"/>
    <w:rsid w:val="0081426F"/>
    <w:rsid w:val="00816378"/>
    <w:rsid w:val="0082033D"/>
    <w:rsid w:val="008214AA"/>
    <w:rsid w:val="0082237D"/>
    <w:rsid w:val="00822827"/>
    <w:rsid w:val="00825792"/>
    <w:rsid w:val="00826933"/>
    <w:rsid w:val="00827259"/>
    <w:rsid w:val="00827E0E"/>
    <w:rsid w:val="0083237F"/>
    <w:rsid w:val="008335DA"/>
    <w:rsid w:val="00833828"/>
    <w:rsid w:val="00834102"/>
    <w:rsid w:val="00835C99"/>
    <w:rsid w:val="00837146"/>
    <w:rsid w:val="0084099B"/>
    <w:rsid w:val="00840BCA"/>
    <w:rsid w:val="00841C68"/>
    <w:rsid w:val="0084263E"/>
    <w:rsid w:val="00843A31"/>
    <w:rsid w:val="00847362"/>
    <w:rsid w:val="008517FB"/>
    <w:rsid w:val="008532E4"/>
    <w:rsid w:val="00856495"/>
    <w:rsid w:val="00856B5D"/>
    <w:rsid w:val="008571C7"/>
    <w:rsid w:val="0085798C"/>
    <w:rsid w:val="008607FE"/>
    <w:rsid w:val="0086085E"/>
    <w:rsid w:val="00860EBE"/>
    <w:rsid w:val="0086264D"/>
    <w:rsid w:val="00862B3A"/>
    <w:rsid w:val="00862F8C"/>
    <w:rsid w:val="00864423"/>
    <w:rsid w:val="008645AC"/>
    <w:rsid w:val="008714AC"/>
    <w:rsid w:val="00872658"/>
    <w:rsid w:val="0087294F"/>
    <w:rsid w:val="0087755D"/>
    <w:rsid w:val="00881D2D"/>
    <w:rsid w:val="00882AFA"/>
    <w:rsid w:val="00882BD0"/>
    <w:rsid w:val="008831F2"/>
    <w:rsid w:val="00883449"/>
    <w:rsid w:val="00884A9B"/>
    <w:rsid w:val="008916F5"/>
    <w:rsid w:val="0089329E"/>
    <w:rsid w:val="00894615"/>
    <w:rsid w:val="00895A8A"/>
    <w:rsid w:val="00896312"/>
    <w:rsid w:val="008963A1"/>
    <w:rsid w:val="008969C5"/>
    <w:rsid w:val="008A027F"/>
    <w:rsid w:val="008A0784"/>
    <w:rsid w:val="008A1C49"/>
    <w:rsid w:val="008A3980"/>
    <w:rsid w:val="008A5645"/>
    <w:rsid w:val="008A6491"/>
    <w:rsid w:val="008A6F61"/>
    <w:rsid w:val="008A7245"/>
    <w:rsid w:val="008B035D"/>
    <w:rsid w:val="008B0459"/>
    <w:rsid w:val="008B0CB6"/>
    <w:rsid w:val="008B167B"/>
    <w:rsid w:val="008B31A5"/>
    <w:rsid w:val="008B3BCA"/>
    <w:rsid w:val="008B3F4A"/>
    <w:rsid w:val="008B4A0B"/>
    <w:rsid w:val="008B6EB4"/>
    <w:rsid w:val="008B7ABC"/>
    <w:rsid w:val="008C0D75"/>
    <w:rsid w:val="008C3513"/>
    <w:rsid w:val="008D0E7E"/>
    <w:rsid w:val="008D14F7"/>
    <w:rsid w:val="008D38A3"/>
    <w:rsid w:val="008D4214"/>
    <w:rsid w:val="008D5903"/>
    <w:rsid w:val="008D6D6E"/>
    <w:rsid w:val="008E040B"/>
    <w:rsid w:val="008E1E00"/>
    <w:rsid w:val="008E2644"/>
    <w:rsid w:val="008E3253"/>
    <w:rsid w:val="008E39E9"/>
    <w:rsid w:val="008E408A"/>
    <w:rsid w:val="008E4969"/>
    <w:rsid w:val="008E517C"/>
    <w:rsid w:val="008E71AE"/>
    <w:rsid w:val="008F28FE"/>
    <w:rsid w:val="008F4168"/>
    <w:rsid w:val="008F5760"/>
    <w:rsid w:val="00903CD4"/>
    <w:rsid w:val="00903DDF"/>
    <w:rsid w:val="00907824"/>
    <w:rsid w:val="00910511"/>
    <w:rsid w:val="0091127D"/>
    <w:rsid w:val="009128B4"/>
    <w:rsid w:val="0091676E"/>
    <w:rsid w:val="00916E2E"/>
    <w:rsid w:val="00917575"/>
    <w:rsid w:val="00920D82"/>
    <w:rsid w:val="00922A04"/>
    <w:rsid w:val="009231F0"/>
    <w:rsid w:val="00923BE0"/>
    <w:rsid w:val="009254EE"/>
    <w:rsid w:val="0092723E"/>
    <w:rsid w:val="0093025F"/>
    <w:rsid w:val="00931CAA"/>
    <w:rsid w:val="00932094"/>
    <w:rsid w:val="00932DF6"/>
    <w:rsid w:val="00934CAA"/>
    <w:rsid w:val="00935216"/>
    <w:rsid w:val="00935572"/>
    <w:rsid w:val="00937281"/>
    <w:rsid w:val="00943D85"/>
    <w:rsid w:val="00945921"/>
    <w:rsid w:val="00950B3A"/>
    <w:rsid w:val="00950FEA"/>
    <w:rsid w:val="00953FCE"/>
    <w:rsid w:val="00954841"/>
    <w:rsid w:val="00955242"/>
    <w:rsid w:val="00957980"/>
    <w:rsid w:val="00960956"/>
    <w:rsid w:val="009640FF"/>
    <w:rsid w:val="00967A54"/>
    <w:rsid w:val="00970153"/>
    <w:rsid w:val="00970500"/>
    <w:rsid w:val="00970828"/>
    <w:rsid w:val="00972508"/>
    <w:rsid w:val="0097283F"/>
    <w:rsid w:val="009748FA"/>
    <w:rsid w:val="0097524D"/>
    <w:rsid w:val="00976659"/>
    <w:rsid w:val="00976692"/>
    <w:rsid w:val="009766D1"/>
    <w:rsid w:val="009844D5"/>
    <w:rsid w:val="00984EA3"/>
    <w:rsid w:val="00985714"/>
    <w:rsid w:val="009872BF"/>
    <w:rsid w:val="00990D5D"/>
    <w:rsid w:val="009943BF"/>
    <w:rsid w:val="009945D8"/>
    <w:rsid w:val="0099510B"/>
    <w:rsid w:val="0099512F"/>
    <w:rsid w:val="0099567E"/>
    <w:rsid w:val="00995C90"/>
    <w:rsid w:val="0099680D"/>
    <w:rsid w:val="00996CB1"/>
    <w:rsid w:val="009A19ED"/>
    <w:rsid w:val="009A37F4"/>
    <w:rsid w:val="009A44DF"/>
    <w:rsid w:val="009A48E7"/>
    <w:rsid w:val="009A746E"/>
    <w:rsid w:val="009B0F1F"/>
    <w:rsid w:val="009B27ED"/>
    <w:rsid w:val="009B4EE2"/>
    <w:rsid w:val="009C0752"/>
    <w:rsid w:val="009C23EA"/>
    <w:rsid w:val="009C3741"/>
    <w:rsid w:val="009C3FD7"/>
    <w:rsid w:val="009C4DF8"/>
    <w:rsid w:val="009C5578"/>
    <w:rsid w:val="009C5976"/>
    <w:rsid w:val="009C617F"/>
    <w:rsid w:val="009D47BC"/>
    <w:rsid w:val="009D675F"/>
    <w:rsid w:val="009D72AD"/>
    <w:rsid w:val="009E0BE7"/>
    <w:rsid w:val="009E1D82"/>
    <w:rsid w:val="009E3F64"/>
    <w:rsid w:val="009E4C0E"/>
    <w:rsid w:val="009E59EE"/>
    <w:rsid w:val="009E5D5C"/>
    <w:rsid w:val="009E6B56"/>
    <w:rsid w:val="009E7DE4"/>
    <w:rsid w:val="009F0294"/>
    <w:rsid w:val="009F0ADB"/>
    <w:rsid w:val="009F1317"/>
    <w:rsid w:val="009F2222"/>
    <w:rsid w:val="009F2B76"/>
    <w:rsid w:val="009F5266"/>
    <w:rsid w:val="009F5726"/>
    <w:rsid w:val="00A00320"/>
    <w:rsid w:val="00A0233A"/>
    <w:rsid w:val="00A04525"/>
    <w:rsid w:val="00A04C2C"/>
    <w:rsid w:val="00A05FE8"/>
    <w:rsid w:val="00A066D1"/>
    <w:rsid w:val="00A06FB9"/>
    <w:rsid w:val="00A07415"/>
    <w:rsid w:val="00A110B2"/>
    <w:rsid w:val="00A13262"/>
    <w:rsid w:val="00A134BE"/>
    <w:rsid w:val="00A1575C"/>
    <w:rsid w:val="00A157C9"/>
    <w:rsid w:val="00A1662C"/>
    <w:rsid w:val="00A16BD9"/>
    <w:rsid w:val="00A17D31"/>
    <w:rsid w:val="00A2008D"/>
    <w:rsid w:val="00A20566"/>
    <w:rsid w:val="00A2070C"/>
    <w:rsid w:val="00A207F5"/>
    <w:rsid w:val="00A22E2B"/>
    <w:rsid w:val="00A25CB1"/>
    <w:rsid w:val="00A263DD"/>
    <w:rsid w:val="00A275E4"/>
    <w:rsid w:val="00A275F3"/>
    <w:rsid w:val="00A27D1A"/>
    <w:rsid w:val="00A30687"/>
    <w:rsid w:val="00A363A8"/>
    <w:rsid w:val="00A37A66"/>
    <w:rsid w:val="00A411F7"/>
    <w:rsid w:val="00A4137E"/>
    <w:rsid w:val="00A4257F"/>
    <w:rsid w:val="00A452FC"/>
    <w:rsid w:val="00A45E86"/>
    <w:rsid w:val="00A468D4"/>
    <w:rsid w:val="00A50655"/>
    <w:rsid w:val="00A50B43"/>
    <w:rsid w:val="00A50DA7"/>
    <w:rsid w:val="00A55628"/>
    <w:rsid w:val="00A55DA3"/>
    <w:rsid w:val="00A55DDC"/>
    <w:rsid w:val="00A567AB"/>
    <w:rsid w:val="00A56857"/>
    <w:rsid w:val="00A63413"/>
    <w:rsid w:val="00A668DE"/>
    <w:rsid w:val="00A701B1"/>
    <w:rsid w:val="00A71231"/>
    <w:rsid w:val="00A729C4"/>
    <w:rsid w:val="00A73C23"/>
    <w:rsid w:val="00A745C0"/>
    <w:rsid w:val="00A7577F"/>
    <w:rsid w:val="00A77255"/>
    <w:rsid w:val="00A777E4"/>
    <w:rsid w:val="00A80F26"/>
    <w:rsid w:val="00A80F34"/>
    <w:rsid w:val="00A815A2"/>
    <w:rsid w:val="00A82591"/>
    <w:rsid w:val="00A83986"/>
    <w:rsid w:val="00A83D29"/>
    <w:rsid w:val="00A84105"/>
    <w:rsid w:val="00A86784"/>
    <w:rsid w:val="00A8789F"/>
    <w:rsid w:val="00A90129"/>
    <w:rsid w:val="00A9041D"/>
    <w:rsid w:val="00A9385A"/>
    <w:rsid w:val="00A93BC0"/>
    <w:rsid w:val="00A951C8"/>
    <w:rsid w:val="00A96034"/>
    <w:rsid w:val="00A96C1E"/>
    <w:rsid w:val="00AA00C9"/>
    <w:rsid w:val="00AA30C3"/>
    <w:rsid w:val="00AA5398"/>
    <w:rsid w:val="00AA54D3"/>
    <w:rsid w:val="00AA7313"/>
    <w:rsid w:val="00AB2BD2"/>
    <w:rsid w:val="00AB4FDD"/>
    <w:rsid w:val="00AB5AD9"/>
    <w:rsid w:val="00AB7998"/>
    <w:rsid w:val="00AC1876"/>
    <w:rsid w:val="00AC18C8"/>
    <w:rsid w:val="00AC3D63"/>
    <w:rsid w:val="00AC58B9"/>
    <w:rsid w:val="00AD2823"/>
    <w:rsid w:val="00AD3868"/>
    <w:rsid w:val="00AD4571"/>
    <w:rsid w:val="00AD504E"/>
    <w:rsid w:val="00AD6070"/>
    <w:rsid w:val="00AD61C6"/>
    <w:rsid w:val="00AD78B4"/>
    <w:rsid w:val="00AE0EC5"/>
    <w:rsid w:val="00AE45FF"/>
    <w:rsid w:val="00AF1478"/>
    <w:rsid w:val="00AF1CF2"/>
    <w:rsid w:val="00AF502D"/>
    <w:rsid w:val="00AF6418"/>
    <w:rsid w:val="00AF7201"/>
    <w:rsid w:val="00AF794A"/>
    <w:rsid w:val="00B0108B"/>
    <w:rsid w:val="00B0163E"/>
    <w:rsid w:val="00B02C5A"/>
    <w:rsid w:val="00B04104"/>
    <w:rsid w:val="00B04404"/>
    <w:rsid w:val="00B0670D"/>
    <w:rsid w:val="00B070AB"/>
    <w:rsid w:val="00B073D8"/>
    <w:rsid w:val="00B07CA8"/>
    <w:rsid w:val="00B07CEF"/>
    <w:rsid w:val="00B11995"/>
    <w:rsid w:val="00B11B57"/>
    <w:rsid w:val="00B131E9"/>
    <w:rsid w:val="00B14552"/>
    <w:rsid w:val="00B23357"/>
    <w:rsid w:val="00B2379C"/>
    <w:rsid w:val="00B25449"/>
    <w:rsid w:val="00B26278"/>
    <w:rsid w:val="00B340B1"/>
    <w:rsid w:val="00B35AEF"/>
    <w:rsid w:val="00B3688D"/>
    <w:rsid w:val="00B36BE6"/>
    <w:rsid w:val="00B40C5B"/>
    <w:rsid w:val="00B419F2"/>
    <w:rsid w:val="00B4534C"/>
    <w:rsid w:val="00B454B7"/>
    <w:rsid w:val="00B46E07"/>
    <w:rsid w:val="00B51730"/>
    <w:rsid w:val="00B518F7"/>
    <w:rsid w:val="00B52258"/>
    <w:rsid w:val="00B5289C"/>
    <w:rsid w:val="00B555E7"/>
    <w:rsid w:val="00B55875"/>
    <w:rsid w:val="00B55E61"/>
    <w:rsid w:val="00B57AD1"/>
    <w:rsid w:val="00B57D2F"/>
    <w:rsid w:val="00B60E6C"/>
    <w:rsid w:val="00B60FEE"/>
    <w:rsid w:val="00B63948"/>
    <w:rsid w:val="00B64D9D"/>
    <w:rsid w:val="00B66E15"/>
    <w:rsid w:val="00B67547"/>
    <w:rsid w:val="00B67C02"/>
    <w:rsid w:val="00B724A3"/>
    <w:rsid w:val="00B72A20"/>
    <w:rsid w:val="00B72DA3"/>
    <w:rsid w:val="00B7440C"/>
    <w:rsid w:val="00B753EA"/>
    <w:rsid w:val="00B80F8D"/>
    <w:rsid w:val="00B81B28"/>
    <w:rsid w:val="00B8214B"/>
    <w:rsid w:val="00B832BF"/>
    <w:rsid w:val="00B845C5"/>
    <w:rsid w:val="00B86945"/>
    <w:rsid w:val="00B9047A"/>
    <w:rsid w:val="00B906BB"/>
    <w:rsid w:val="00B916AF"/>
    <w:rsid w:val="00B91D73"/>
    <w:rsid w:val="00B96F99"/>
    <w:rsid w:val="00BA43D1"/>
    <w:rsid w:val="00BA4861"/>
    <w:rsid w:val="00BA6490"/>
    <w:rsid w:val="00BA6495"/>
    <w:rsid w:val="00BB085B"/>
    <w:rsid w:val="00BB222C"/>
    <w:rsid w:val="00BB2B7C"/>
    <w:rsid w:val="00BB3BDB"/>
    <w:rsid w:val="00BB490A"/>
    <w:rsid w:val="00BB5B59"/>
    <w:rsid w:val="00BB5BCF"/>
    <w:rsid w:val="00BB64C0"/>
    <w:rsid w:val="00BB6825"/>
    <w:rsid w:val="00BB6F19"/>
    <w:rsid w:val="00BC0B6B"/>
    <w:rsid w:val="00BC4CB5"/>
    <w:rsid w:val="00BD07C6"/>
    <w:rsid w:val="00BD2C33"/>
    <w:rsid w:val="00BD383B"/>
    <w:rsid w:val="00BD6FAF"/>
    <w:rsid w:val="00BE2219"/>
    <w:rsid w:val="00BE577F"/>
    <w:rsid w:val="00BF0C52"/>
    <w:rsid w:val="00BF2EB5"/>
    <w:rsid w:val="00BF37C2"/>
    <w:rsid w:val="00BF46E0"/>
    <w:rsid w:val="00BF687A"/>
    <w:rsid w:val="00BF6B6B"/>
    <w:rsid w:val="00BF6C50"/>
    <w:rsid w:val="00C01F73"/>
    <w:rsid w:val="00C030C1"/>
    <w:rsid w:val="00C034B7"/>
    <w:rsid w:val="00C043D7"/>
    <w:rsid w:val="00C04C76"/>
    <w:rsid w:val="00C050D5"/>
    <w:rsid w:val="00C0799A"/>
    <w:rsid w:val="00C11216"/>
    <w:rsid w:val="00C11552"/>
    <w:rsid w:val="00C148DD"/>
    <w:rsid w:val="00C15914"/>
    <w:rsid w:val="00C15D82"/>
    <w:rsid w:val="00C16A49"/>
    <w:rsid w:val="00C16D04"/>
    <w:rsid w:val="00C17307"/>
    <w:rsid w:val="00C178E3"/>
    <w:rsid w:val="00C21C58"/>
    <w:rsid w:val="00C245F3"/>
    <w:rsid w:val="00C25079"/>
    <w:rsid w:val="00C25C96"/>
    <w:rsid w:val="00C26C79"/>
    <w:rsid w:val="00C27361"/>
    <w:rsid w:val="00C27A98"/>
    <w:rsid w:val="00C31EE3"/>
    <w:rsid w:val="00C3330D"/>
    <w:rsid w:val="00C342C8"/>
    <w:rsid w:val="00C35B10"/>
    <w:rsid w:val="00C35FC2"/>
    <w:rsid w:val="00C373A9"/>
    <w:rsid w:val="00C37A34"/>
    <w:rsid w:val="00C40794"/>
    <w:rsid w:val="00C411AF"/>
    <w:rsid w:val="00C43652"/>
    <w:rsid w:val="00C45720"/>
    <w:rsid w:val="00C459A9"/>
    <w:rsid w:val="00C45AD3"/>
    <w:rsid w:val="00C46E0D"/>
    <w:rsid w:val="00C50ACE"/>
    <w:rsid w:val="00C518C9"/>
    <w:rsid w:val="00C5230B"/>
    <w:rsid w:val="00C53CAF"/>
    <w:rsid w:val="00C546CC"/>
    <w:rsid w:val="00C5586E"/>
    <w:rsid w:val="00C55AE0"/>
    <w:rsid w:val="00C648B8"/>
    <w:rsid w:val="00C64FFC"/>
    <w:rsid w:val="00C673E0"/>
    <w:rsid w:val="00C678AA"/>
    <w:rsid w:val="00C70BD2"/>
    <w:rsid w:val="00C70EAA"/>
    <w:rsid w:val="00C755AB"/>
    <w:rsid w:val="00C75C4F"/>
    <w:rsid w:val="00C771BB"/>
    <w:rsid w:val="00C81110"/>
    <w:rsid w:val="00C8239E"/>
    <w:rsid w:val="00C82724"/>
    <w:rsid w:val="00C836AA"/>
    <w:rsid w:val="00C8453D"/>
    <w:rsid w:val="00C845A6"/>
    <w:rsid w:val="00C84BA8"/>
    <w:rsid w:val="00C85AAE"/>
    <w:rsid w:val="00C864EA"/>
    <w:rsid w:val="00C907DA"/>
    <w:rsid w:val="00C90AAE"/>
    <w:rsid w:val="00C916E4"/>
    <w:rsid w:val="00C91ACB"/>
    <w:rsid w:val="00C91F3D"/>
    <w:rsid w:val="00C9292A"/>
    <w:rsid w:val="00CA083A"/>
    <w:rsid w:val="00CA2111"/>
    <w:rsid w:val="00CA2CDD"/>
    <w:rsid w:val="00CA523E"/>
    <w:rsid w:val="00CB05CF"/>
    <w:rsid w:val="00CB0899"/>
    <w:rsid w:val="00CB1033"/>
    <w:rsid w:val="00CB1725"/>
    <w:rsid w:val="00CB3190"/>
    <w:rsid w:val="00CB4677"/>
    <w:rsid w:val="00CB6D5D"/>
    <w:rsid w:val="00CB7ED4"/>
    <w:rsid w:val="00CC2734"/>
    <w:rsid w:val="00CC30B3"/>
    <w:rsid w:val="00CD0B12"/>
    <w:rsid w:val="00CD3928"/>
    <w:rsid w:val="00CE01A2"/>
    <w:rsid w:val="00CE0445"/>
    <w:rsid w:val="00CE0A2D"/>
    <w:rsid w:val="00CE1219"/>
    <w:rsid w:val="00CE18B6"/>
    <w:rsid w:val="00CE3776"/>
    <w:rsid w:val="00CE4836"/>
    <w:rsid w:val="00CE66A2"/>
    <w:rsid w:val="00CE76A5"/>
    <w:rsid w:val="00CF10EC"/>
    <w:rsid w:val="00CF35D8"/>
    <w:rsid w:val="00CF4D52"/>
    <w:rsid w:val="00CF6578"/>
    <w:rsid w:val="00D00048"/>
    <w:rsid w:val="00D0047C"/>
    <w:rsid w:val="00D01AB4"/>
    <w:rsid w:val="00D03E54"/>
    <w:rsid w:val="00D052F1"/>
    <w:rsid w:val="00D056FC"/>
    <w:rsid w:val="00D05FD7"/>
    <w:rsid w:val="00D07E66"/>
    <w:rsid w:val="00D10153"/>
    <w:rsid w:val="00D13AD8"/>
    <w:rsid w:val="00D1511C"/>
    <w:rsid w:val="00D16C28"/>
    <w:rsid w:val="00D21095"/>
    <w:rsid w:val="00D215D1"/>
    <w:rsid w:val="00D23450"/>
    <w:rsid w:val="00D274C7"/>
    <w:rsid w:val="00D31B11"/>
    <w:rsid w:val="00D321D2"/>
    <w:rsid w:val="00D371AD"/>
    <w:rsid w:val="00D42198"/>
    <w:rsid w:val="00D42DA6"/>
    <w:rsid w:val="00D43045"/>
    <w:rsid w:val="00D43B7F"/>
    <w:rsid w:val="00D46383"/>
    <w:rsid w:val="00D465E9"/>
    <w:rsid w:val="00D52946"/>
    <w:rsid w:val="00D534D9"/>
    <w:rsid w:val="00D542E3"/>
    <w:rsid w:val="00D61B7F"/>
    <w:rsid w:val="00D62034"/>
    <w:rsid w:val="00D63164"/>
    <w:rsid w:val="00D63A26"/>
    <w:rsid w:val="00D64DDF"/>
    <w:rsid w:val="00D660B7"/>
    <w:rsid w:val="00D6615F"/>
    <w:rsid w:val="00D663B3"/>
    <w:rsid w:val="00D7237C"/>
    <w:rsid w:val="00D72AA8"/>
    <w:rsid w:val="00D73046"/>
    <w:rsid w:val="00D73459"/>
    <w:rsid w:val="00D739D4"/>
    <w:rsid w:val="00D74649"/>
    <w:rsid w:val="00D74EE3"/>
    <w:rsid w:val="00D7673C"/>
    <w:rsid w:val="00D76D7F"/>
    <w:rsid w:val="00D80CD9"/>
    <w:rsid w:val="00D8253C"/>
    <w:rsid w:val="00D85FF3"/>
    <w:rsid w:val="00D866F3"/>
    <w:rsid w:val="00D86FEA"/>
    <w:rsid w:val="00D90C8B"/>
    <w:rsid w:val="00D91182"/>
    <w:rsid w:val="00D91886"/>
    <w:rsid w:val="00D92D4F"/>
    <w:rsid w:val="00D92F96"/>
    <w:rsid w:val="00D94330"/>
    <w:rsid w:val="00D97196"/>
    <w:rsid w:val="00DA316A"/>
    <w:rsid w:val="00DA4CA4"/>
    <w:rsid w:val="00DA62F8"/>
    <w:rsid w:val="00DA771F"/>
    <w:rsid w:val="00DB1C95"/>
    <w:rsid w:val="00DB4ABD"/>
    <w:rsid w:val="00DB4B22"/>
    <w:rsid w:val="00DB4B84"/>
    <w:rsid w:val="00DB5154"/>
    <w:rsid w:val="00DB64AC"/>
    <w:rsid w:val="00DC28EC"/>
    <w:rsid w:val="00DC2CDD"/>
    <w:rsid w:val="00DC35C6"/>
    <w:rsid w:val="00DC3F72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4446"/>
    <w:rsid w:val="00DD5885"/>
    <w:rsid w:val="00DD5A9C"/>
    <w:rsid w:val="00DD6828"/>
    <w:rsid w:val="00DD6A81"/>
    <w:rsid w:val="00DD7FED"/>
    <w:rsid w:val="00DE06A8"/>
    <w:rsid w:val="00DE0E53"/>
    <w:rsid w:val="00DE1C93"/>
    <w:rsid w:val="00DE3510"/>
    <w:rsid w:val="00DE4759"/>
    <w:rsid w:val="00DE6ECB"/>
    <w:rsid w:val="00DF217A"/>
    <w:rsid w:val="00DF22AF"/>
    <w:rsid w:val="00DF2AD3"/>
    <w:rsid w:val="00DF40C6"/>
    <w:rsid w:val="00DF4334"/>
    <w:rsid w:val="00DF5DF9"/>
    <w:rsid w:val="00DF663F"/>
    <w:rsid w:val="00DF7DB3"/>
    <w:rsid w:val="00E013F8"/>
    <w:rsid w:val="00E01C0B"/>
    <w:rsid w:val="00E04040"/>
    <w:rsid w:val="00E04D2D"/>
    <w:rsid w:val="00E06F2D"/>
    <w:rsid w:val="00E0766E"/>
    <w:rsid w:val="00E12244"/>
    <w:rsid w:val="00E148EC"/>
    <w:rsid w:val="00E14B09"/>
    <w:rsid w:val="00E1696D"/>
    <w:rsid w:val="00E173AB"/>
    <w:rsid w:val="00E2080D"/>
    <w:rsid w:val="00E20F99"/>
    <w:rsid w:val="00E22611"/>
    <w:rsid w:val="00E22F2E"/>
    <w:rsid w:val="00E22F9E"/>
    <w:rsid w:val="00E24144"/>
    <w:rsid w:val="00E24808"/>
    <w:rsid w:val="00E24F19"/>
    <w:rsid w:val="00E2586B"/>
    <w:rsid w:val="00E26CB1"/>
    <w:rsid w:val="00E30F4C"/>
    <w:rsid w:val="00E3194C"/>
    <w:rsid w:val="00E323AB"/>
    <w:rsid w:val="00E32522"/>
    <w:rsid w:val="00E33263"/>
    <w:rsid w:val="00E342B0"/>
    <w:rsid w:val="00E357A1"/>
    <w:rsid w:val="00E37D53"/>
    <w:rsid w:val="00E40375"/>
    <w:rsid w:val="00E456C2"/>
    <w:rsid w:val="00E45C04"/>
    <w:rsid w:val="00E51954"/>
    <w:rsid w:val="00E54D61"/>
    <w:rsid w:val="00E550D8"/>
    <w:rsid w:val="00E5658F"/>
    <w:rsid w:val="00E56666"/>
    <w:rsid w:val="00E6061F"/>
    <w:rsid w:val="00E62401"/>
    <w:rsid w:val="00E63CFE"/>
    <w:rsid w:val="00E658D0"/>
    <w:rsid w:val="00E662CE"/>
    <w:rsid w:val="00E66616"/>
    <w:rsid w:val="00E66644"/>
    <w:rsid w:val="00E66948"/>
    <w:rsid w:val="00E671E9"/>
    <w:rsid w:val="00E7242C"/>
    <w:rsid w:val="00E73247"/>
    <w:rsid w:val="00E73565"/>
    <w:rsid w:val="00E74FB8"/>
    <w:rsid w:val="00E757E7"/>
    <w:rsid w:val="00E75B2B"/>
    <w:rsid w:val="00E75FB3"/>
    <w:rsid w:val="00E76A0F"/>
    <w:rsid w:val="00E77D21"/>
    <w:rsid w:val="00E80496"/>
    <w:rsid w:val="00E80B96"/>
    <w:rsid w:val="00E8296A"/>
    <w:rsid w:val="00E82F2C"/>
    <w:rsid w:val="00E84DAE"/>
    <w:rsid w:val="00E857EE"/>
    <w:rsid w:val="00E87444"/>
    <w:rsid w:val="00E87514"/>
    <w:rsid w:val="00E929E2"/>
    <w:rsid w:val="00E92BD3"/>
    <w:rsid w:val="00E93440"/>
    <w:rsid w:val="00E949B5"/>
    <w:rsid w:val="00E94A8D"/>
    <w:rsid w:val="00E94F51"/>
    <w:rsid w:val="00E96177"/>
    <w:rsid w:val="00EA1583"/>
    <w:rsid w:val="00EA1DE4"/>
    <w:rsid w:val="00EA4322"/>
    <w:rsid w:val="00EA5A8D"/>
    <w:rsid w:val="00EB2D9E"/>
    <w:rsid w:val="00EB31E3"/>
    <w:rsid w:val="00EB4017"/>
    <w:rsid w:val="00EB4847"/>
    <w:rsid w:val="00EB4CD5"/>
    <w:rsid w:val="00EB58A6"/>
    <w:rsid w:val="00EB5D25"/>
    <w:rsid w:val="00EB62BF"/>
    <w:rsid w:val="00EB66DB"/>
    <w:rsid w:val="00EC00AA"/>
    <w:rsid w:val="00EC14DB"/>
    <w:rsid w:val="00EC20B3"/>
    <w:rsid w:val="00EC230C"/>
    <w:rsid w:val="00EC370C"/>
    <w:rsid w:val="00EC6768"/>
    <w:rsid w:val="00EC76F0"/>
    <w:rsid w:val="00ED2219"/>
    <w:rsid w:val="00ED44A5"/>
    <w:rsid w:val="00ED67E2"/>
    <w:rsid w:val="00ED6D4C"/>
    <w:rsid w:val="00ED7CF3"/>
    <w:rsid w:val="00EE247B"/>
    <w:rsid w:val="00EE515C"/>
    <w:rsid w:val="00EE5914"/>
    <w:rsid w:val="00EF1481"/>
    <w:rsid w:val="00EF1E80"/>
    <w:rsid w:val="00EF29BB"/>
    <w:rsid w:val="00EF3A9B"/>
    <w:rsid w:val="00EF3FA4"/>
    <w:rsid w:val="00EF44F5"/>
    <w:rsid w:val="00EF5AA9"/>
    <w:rsid w:val="00EF670B"/>
    <w:rsid w:val="00EF6F7A"/>
    <w:rsid w:val="00F0299F"/>
    <w:rsid w:val="00F03408"/>
    <w:rsid w:val="00F03F03"/>
    <w:rsid w:val="00F04559"/>
    <w:rsid w:val="00F0557D"/>
    <w:rsid w:val="00F058C3"/>
    <w:rsid w:val="00F073BD"/>
    <w:rsid w:val="00F131D0"/>
    <w:rsid w:val="00F139F4"/>
    <w:rsid w:val="00F13B8C"/>
    <w:rsid w:val="00F14C9F"/>
    <w:rsid w:val="00F17056"/>
    <w:rsid w:val="00F20F6C"/>
    <w:rsid w:val="00F21934"/>
    <w:rsid w:val="00F22979"/>
    <w:rsid w:val="00F22B90"/>
    <w:rsid w:val="00F22D76"/>
    <w:rsid w:val="00F22E5E"/>
    <w:rsid w:val="00F26601"/>
    <w:rsid w:val="00F26E58"/>
    <w:rsid w:val="00F30980"/>
    <w:rsid w:val="00F30E35"/>
    <w:rsid w:val="00F34852"/>
    <w:rsid w:val="00F34A8E"/>
    <w:rsid w:val="00F35C3E"/>
    <w:rsid w:val="00F35E68"/>
    <w:rsid w:val="00F41055"/>
    <w:rsid w:val="00F42906"/>
    <w:rsid w:val="00F448AC"/>
    <w:rsid w:val="00F44C82"/>
    <w:rsid w:val="00F4587F"/>
    <w:rsid w:val="00F47B56"/>
    <w:rsid w:val="00F50EDF"/>
    <w:rsid w:val="00F52BA5"/>
    <w:rsid w:val="00F536B7"/>
    <w:rsid w:val="00F575D4"/>
    <w:rsid w:val="00F576FB"/>
    <w:rsid w:val="00F601AB"/>
    <w:rsid w:val="00F65900"/>
    <w:rsid w:val="00F673F9"/>
    <w:rsid w:val="00F72EB7"/>
    <w:rsid w:val="00F73E44"/>
    <w:rsid w:val="00F778C6"/>
    <w:rsid w:val="00F8089D"/>
    <w:rsid w:val="00F81A61"/>
    <w:rsid w:val="00F83204"/>
    <w:rsid w:val="00F83553"/>
    <w:rsid w:val="00F83A91"/>
    <w:rsid w:val="00F857FF"/>
    <w:rsid w:val="00F86B03"/>
    <w:rsid w:val="00F901B7"/>
    <w:rsid w:val="00F90A29"/>
    <w:rsid w:val="00F90DF1"/>
    <w:rsid w:val="00F949AC"/>
    <w:rsid w:val="00F94BA9"/>
    <w:rsid w:val="00FA08ED"/>
    <w:rsid w:val="00FA0AE6"/>
    <w:rsid w:val="00FA2B08"/>
    <w:rsid w:val="00FA4C6B"/>
    <w:rsid w:val="00FA4D3F"/>
    <w:rsid w:val="00FA74FB"/>
    <w:rsid w:val="00FB05CE"/>
    <w:rsid w:val="00FB0F64"/>
    <w:rsid w:val="00FB205C"/>
    <w:rsid w:val="00FB2528"/>
    <w:rsid w:val="00FB2AB3"/>
    <w:rsid w:val="00FB379E"/>
    <w:rsid w:val="00FB472D"/>
    <w:rsid w:val="00FB5230"/>
    <w:rsid w:val="00FB748F"/>
    <w:rsid w:val="00FB7C8C"/>
    <w:rsid w:val="00FC0CB2"/>
    <w:rsid w:val="00FC23D9"/>
    <w:rsid w:val="00FC4847"/>
    <w:rsid w:val="00FC5328"/>
    <w:rsid w:val="00FC5885"/>
    <w:rsid w:val="00FC679A"/>
    <w:rsid w:val="00FC7186"/>
    <w:rsid w:val="00FC75E5"/>
    <w:rsid w:val="00FC7605"/>
    <w:rsid w:val="00FD093E"/>
    <w:rsid w:val="00FD1561"/>
    <w:rsid w:val="00FD5489"/>
    <w:rsid w:val="00FD58A8"/>
    <w:rsid w:val="00FD653C"/>
    <w:rsid w:val="00FE1172"/>
    <w:rsid w:val="00FE1B60"/>
    <w:rsid w:val="00FE2DC8"/>
    <w:rsid w:val="00FE3382"/>
    <w:rsid w:val="00FE3C05"/>
    <w:rsid w:val="00FE542C"/>
    <w:rsid w:val="00FE5BC5"/>
    <w:rsid w:val="00FE6FE8"/>
    <w:rsid w:val="00FF0277"/>
    <w:rsid w:val="00FF1AB8"/>
    <w:rsid w:val="00FF3060"/>
    <w:rsid w:val="00FF4FBB"/>
    <w:rsid w:val="00FF5D66"/>
    <w:rsid w:val="00FF69F1"/>
    <w:rsid w:val="06CE0B28"/>
    <w:rsid w:val="0B0010C5"/>
    <w:rsid w:val="0E245A75"/>
    <w:rsid w:val="0E5E4C71"/>
    <w:rsid w:val="0F3A1E02"/>
    <w:rsid w:val="0F404896"/>
    <w:rsid w:val="0FF80FD4"/>
    <w:rsid w:val="10504EBA"/>
    <w:rsid w:val="114A3C7C"/>
    <w:rsid w:val="14715C17"/>
    <w:rsid w:val="158A6269"/>
    <w:rsid w:val="1648146F"/>
    <w:rsid w:val="16FA1E0C"/>
    <w:rsid w:val="1730079A"/>
    <w:rsid w:val="18A474FD"/>
    <w:rsid w:val="1C3A7F7E"/>
    <w:rsid w:val="1D936BCE"/>
    <w:rsid w:val="21192F71"/>
    <w:rsid w:val="212D62A2"/>
    <w:rsid w:val="22142A7D"/>
    <w:rsid w:val="22F83BED"/>
    <w:rsid w:val="240769D7"/>
    <w:rsid w:val="24281C8E"/>
    <w:rsid w:val="260658E7"/>
    <w:rsid w:val="2A0849C2"/>
    <w:rsid w:val="2D1C1C40"/>
    <w:rsid w:val="2D846BFB"/>
    <w:rsid w:val="317B45A2"/>
    <w:rsid w:val="3827464E"/>
    <w:rsid w:val="39A40E32"/>
    <w:rsid w:val="3B1B2786"/>
    <w:rsid w:val="3B314CA1"/>
    <w:rsid w:val="3CF8135F"/>
    <w:rsid w:val="3F554FF7"/>
    <w:rsid w:val="3FD1113F"/>
    <w:rsid w:val="447A225E"/>
    <w:rsid w:val="451D23A7"/>
    <w:rsid w:val="47570CEF"/>
    <w:rsid w:val="495C746E"/>
    <w:rsid w:val="49747621"/>
    <w:rsid w:val="4A272FA7"/>
    <w:rsid w:val="4A6F1B9B"/>
    <w:rsid w:val="4BDB6F59"/>
    <w:rsid w:val="4C232AB5"/>
    <w:rsid w:val="50697765"/>
    <w:rsid w:val="51017F25"/>
    <w:rsid w:val="532E6E1B"/>
    <w:rsid w:val="54BA0D93"/>
    <w:rsid w:val="55134720"/>
    <w:rsid w:val="55F26D4B"/>
    <w:rsid w:val="56F41962"/>
    <w:rsid w:val="57C65718"/>
    <w:rsid w:val="59D26453"/>
    <w:rsid w:val="5A6B2E3E"/>
    <w:rsid w:val="5C7D5F33"/>
    <w:rsid w:val="5E1103DB"/>
    <w:rsid w:val="5E9F2117"/>
    <w:rsid w:val="5F3E69CE"/>
    <w:rsid w:val="5FB918B5"/>
    <w:rsid w:val="624723ED"/>
    <w:rsid w:val="637F0FCD"/>
    <w:rsid w:val="647E30EE"/>
    <w:rsid w:val="649E6E57"/>
    <w:rsid w:val="66F527C7"/>
    <w:rsid w:val="68C52485"/>
    <w:rsid w:val="69FD4000"/>
    <w:rsid w:val="6D4B4193"/>
    <w:rsid w:val="6DE041E2"/>
    <w:rsid w:val="6E435837"/>
    <w:rsid w:val="6E9B3CA5"/>
    <w:rsid w:val="6F5C2A2C"/>
    <w:rsid w:val="6FD36A03"/>
    <w:rsid w:val="723D484B"/>
    <w:rsid w:val="725A57C1"/>
    <w:rsid w:val="72EE008F"/>
    <w:rsid w:val="743B581C"/>
    <w:rsid w:val="746369B1"/>
    <w:rsid w:val="78C51824"/>
    <w:rsid w:val="7AFF2C6A"/>
    <w:rsid w:val="7BDB4BBC"/>
    <w:rsid w:val="7C3F4164"/>
    <w:rsid w:val="7C6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5"/>
    <w:semiHidden/>
    <w:unhideWhenUsed/>
    <w:qFormat/>
    <w:uiPriority w:val="99"/>
  </w:style>
  <w:style w:type="paragraph" w:styleId="10">
    <w:name w:val="annotation subject"/>
    <w:basedOn w:val="9"/>
    <w:next w:val="9"/>
    <w:link w:val="26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4"/>
    <w:qFormat/>
    <w:uiPriority w:val="0"/>
    <w:pPr>
      <w:suppressAutoHyphens/>
      <w:spacing w:after="120"/>
    </w:pPr>
    <w:rPr>
      <w:sz w:val="24"/>
      <w:szCs w:val="24"/>
      <w:lang w:eastAsia="ar-SA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ru-RU"/>
      <w14:textFill>
        <w14:solidFill>
          <w14:schemeClr w14:val="accent1"/>
        </w14:solidFill>
      </w14:textFill>
    </w:rPr>
  </w:style>
  <w:style w:type="paragraph" w:customStyle="1" w:styleId="17">
    <w:name w:val="u"/>
    <w:basedOn w:val="1"/>
    <w:qFormat/>
    <w:uiPriority w:val="0"/>
    <w:pPr>
      <w:ind w:firstLine="390"/>
      <w:jc w:val="both"/>
    </w:pPr>
    <w:rPr>
      <w:sz w:val="24"/>
      <w:szCs w:val="24"/>
    </w:rPr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">
    <w:name w:val="ConsPlusNormal"/>
    <w:next w:val="1"/>
    <w:qFormat/>
    <w:uiPriority w:val="0"/>
    <w:pPr>
      <w:widowControl w:val="0"/>
      <w:suppressAutoHyphens/>
      <w:autoSpaceDE w:val="0"/>
      <w:ind w:firstLine="720"/>
    </w:pPr>
    <w:rPr>
      <w:rFonts w:ascii="Arial" w:hAnsi="Arial" w:eastAsia="Arial" w:cs="Arial"/>
      <w:lang w:val="ru-RU" w:eastAsia="ru-RU" w:bidi="ru-RU"/>
    </w:rPr>
  </w:style>
  <w:style w:type="character" w:customStyle="1" w:styleId="20">
    <w:name w:val="Верхний колонтитул Знак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1">
    <w:name w:val="Нижний колонтитул Знак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  <w:rPr>
      <w:sz w:val="24"/>
      <w:szCs w:val="24"/>
    </w:rPr>
  </w:style>
  <w:style w:type="paragraph" w:customStyle="1" w:styleId="2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ru-RU" w:eastAsia="ru-RU" w:bidi="ar-SA"/>
    </w:rPr>
  </w:style>
  <w:style w:type="character" w:customStyle="1" w:styleId="24">
    <w:name w:val="Основной текст Знак"/>
    <w:basedOn w:val="4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5">
    <w:name w:val="Текст примечания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6">
    <w:name w:val="Тема примечания Знак"/>
    <w:basedOn w:val="25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27">
    <w:name w:val="Знак Знак Знак"/>
    <w:basedOn w:val="1"/>
    <w:next w:val="1"/>
    <w:semiHidden/>
    <w:qFormat/>
    <w:uiPriority w:val="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ar-SA" w:bidi="ar-SA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customStyle="1" w:styleId="30">
    <w:name w:val="Заголовок 2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31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3">
    <w:name w:val="font3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6268</Words>
  <Characters>35729</Characters>
  <Lines>297</Lines>
  <Paragraphs>83</Paragraphs>
  <TotalTime>36</TotalTime>
  <ScaleCrop>false</ScaleCrop>
  <LinksUpToDate>false</LinksUpToDate>
  <CharactersWithSpaces>41914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2019-11-25T06:45:00Z</dcterms:created>
  <dc:creator>Юлия Журавлева</dc:creator>
  <cp:lastModifiedBy>y_zhuravleva</cp:lastModifiedBy>
  <cp:lastPrinted>2024-12-06T09:24:54Z</cp:lastPrinted>
  <dcterms:modified xsi:type="dcterms:W3CDTF">2024-12-06T09:24:59Z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90F7FC1D698F44ABA268EB03282D5583_13</vt:lpwstr>
  </property>
</Properties>
</file>