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3"/>
        <w:rPr>
          <w:sz w:val="24"/>
          <w:szCs w:val="24"/>
        </w:rPr>
      </w:pPr>
      <w:r>
        <w:rPr>
          <w:sz w:val="24"/>
          <w:szCs w:val="24"/>
        </w:rPr>
        <w:t>КОНТРОЛЬНО - СЧЕТНАЯ ПАЛАТА МУНИЦИПАЛЬНОГО ОБРАЗОВАНИЯ</w:t>
      </w:r>
    </w:p>
    <w:p>
      <w:pPr>
        <w:jc w:val="center"/>
        <w:rPr>
          <w:b/>
        </w:rPr>
      </w:pPr>
      <w:r>
        <w:rPr>
          <w:b/>
        </w:rPr>
        <w:t xml:space="preserve">«АХТУБИНСКИЙ </w:t>
      </w:r>
      <w:r>
        <w:rPr>
          <w:b/>
          <w:lang w:val="ru-RU"/>
        </w:rPr>
        <w:t>МУНИЦИПАЛЬНЫЙ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>РАЙОН</w:t>
      </w:r>
      <w:r>
        <w:rPr>
          <w:rFonts w:hint="default"/>
          <w:b/>
          <w:lang w:val="ru-RU"/>
        </w:rPr>
        <w:t xml:space="preserve"> АСТРАХАНСКОЙ ОБЛАСТИ</w:t>
      </w:r>
      <w:r>
        <w:rPr>
          <w:b/>
        </w:rPr>
        <w:t>»</w:t>
      </w:r>
    </w:p>
    <w:p>
      <w:pPr>
        <w:jc w:val="center"/>
      </w:pPr>
      <w:r>
        <w:t>Волгоградская ул., д.141, г. Ахтубинск, Астраханская обл., 416500, Тел. (8-85141) 4-04-24; ОКПО 78317643, ОГРН 1063022000282, ИНН/КПП 3001040259/300101001</w:t>
      </w:r>
    </w:p>
    <w:p>
      <w:pPr>
        <w:pBdr>
          <w:top w:val="double" w:color="000000" w:sz="2" w:space="1"/>
        </w:pBdr>
        <w:spacing w:line="360" w:lineRule="auto"/>
        <w:jc w:val="both"/>
      </w:pPr>
    </w:p>
    <w:p>
      <w:pPr>
        <w:jc w:val="center"/>
        <w:rPr>
          <w:b/>
        </w:rPr>
      </w:pPr>
      <w:r>
        <w:rPr>
          <w:b/>
        </w:rPr>
        <w:t>Заключение</w:t>
      </w:r>
    </w:p>
    <w:p>
      <w:pPr>
        <w:jc w:val="center"/>
        <w:rPr>
          <w:rFonts w:hint="default"/>
          <w:b/>
          <w:lang w:val="ru-RU"/>
        </w:rPr>
      </w:pPr>
      <w:r>
        <w:rPr>
          <w:b/>
        </w:rPr>
        <w:t>по результатам внешней проверки годовой бюджетной отчётности за 202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год </w:t>
      </w:r>
      <w:r>
        <w:rPr>
          <w:b/>
          <w:lang w:val="ru-RU"/>
        </w:rPr>
        <w:t>муниципального</w:t>
      </w:r>
      <w:r>
        <w:rPr>
          <w:rFonts w:hint="default"/>
          <w:b/>
          <w:lang w:val="ru-RU"/>
        </w:rPr>
        <w:t xml:space="preserve"> образования</w:t>
      </w:r>
      <w:r>
        <w:rPr>
          <w:b/>
        </w:rPr>
        <w:t xml:space="preserve"> «Ахтубинский </w:t>
      </w:r>
      <w:r>
        <w:rPr>
          <w:b/>
          <w:lang w:val="ru-RU"/>
        </w:rPr>
        <w:t>муниципальный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>район</w:t>
      </w:r>
      <w:r>
        <w:rPr>
          <w:rFonts w:hint="default"/>
          <w:b/>
          <w:lang w:val="ru-RU"/>
        </w:rPr>
        <w:t xml:space="preserve"> </w:t>
      </w:r>
    </w:p>
    <w:p>
      <w:pPr>
        <w:jc w:val="center"/>
        <w:rPr>
          <w:b/>
        </w:rPr>
      </w:pPr>
      <w:r>
        <w:rPr>
          <w:rFonts w:hint="default"/>
          <w:b/>
          <w:lang w:val="ru-RU"/>
        </w:rPr>
        <w:t>Астраханской области</w:t>
      </w:r>
      <w:r>
        <w:rPr>
          <w:b/>
        </w:rPr>
        <w:t>»</w:t>
      </w:r>
    </w:p>
    <w:p>
      <w:pPr>
        <w:ind w:firstLine="900"/>
        <w:jc w:val="both"/>
      </w:pPr>
    </w:p>
    <w:p>
      <w:pPr>
        <w:pStyle w:val="82"/>
        <w:spacing w:after="0" w:line="240" w:lineRule="auto"/>
        <w:ind w:left="0"/>
        <w:jc w:val="both"/>
        <w:rPr>
          <w:rFonts w:hint="default"/>
          <w:highlight w:val="none"/>
          <w:lang w:val="ru-RU"/>
        </w:rPr>
      </w:pPr>
      <w:r>
        <w:rPr>
          <w:highlight w:val="none"/>
        </w:rPr>
        <w:t>2</w:t>
      </w:r>
      <w:r>
        <w:rPr>
          <w:rFonts w:hint="default"/>
          <w:highlight w:val="none"/>
          <w:lang w:val="ru-RU"/>
        </w:rPr>
        <w:t>3</w:t>
      </w:r>
      <w:r>
        <w:rPr>
          <w:highlight w:val="none"/>
        </w:rPr>
        <w:t>.04.202</w:t>
      </w:r>
      <w:r>
        <w:rPr>
          <w:rFonts w:hint="default"/>
          <w:highlight w:val="none"/>
          <w:lang w:val="ru-RU"/>
        </w:rPr>
        <w:t>4</w:t>
      </w:r>
      <w:r>
        <w:rPr>
          <w:highlight w:val="none"/>
        </w:rPr>
        <w:t xml:space="preserve"> г.</w:t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>№З-</w:t>
      </w:r>
      <w:r>
        <w:rPr>
          <w:rFonts w:hint="default"/>
          <w:highlight w:val="none"/>
          <w:lang w:val="ru-RU"/>
        </w:rPr>
        <w:t>15</w:t>
      </w:r>
      <w:r>
        <w:rPr>
          <w:highlight w:val="none"/>
        </w:rPr>
        <w:t>/202</w:t>
      </w:r>
      <w:r>
        <w:rPr>
          <w:rFonts w:hint="default"/>
          <w:highlight w:val="none"/>
          <w:lang w:val="ru-RU"/>
        </w:rPr>
        <w:t>4</w:t>
      </w:r>
    </w:p>
    <w:p>
      <w:pPr>
        <w:pStyle w:val="82"/>
        <w:spacing w:after="0" w:line="240" w:lineRule="auto"/>
        <w:ind w:left="0"/>
        <w:jc w:val="both"/>
        <w:rPr>
          <w:highlight w:val="none"/>
        </w:rPr>
      </w:pPr>
    </w:p>
    <w:p>
      <w:pPr>
        <w:pStyle w:val="82"/>
        <w:spacing w:after="0" w:line="240" w:lineRule="auto"/>
        <w:ind w:left="0"/>
        <w:jc w:val="both"/>
        <w:rPr>
          <w:b/>
          <w:highlight w:val="none"/>
        </w:rPr>
      </w:pPr>
      <w:r>
        <w:rPr>
          <w:b/>
          <w:highlight w:val="none"/>
        </w:rPr>
        <w:t>Основание для проведения проверки:</w:t>
      </w:r>
    </w:p>
    <w:p>
      <w:pPr>
        <w:pStyle w:val="82"/>
        <w:spacing w:after="0" w:line="240" w:lineRule="auto"/>
        <w:ind w:left="0"/>
        <w:jc w:val="both"/>
      </w:pPr>
      <w:r>
        <w:t>С</w:t>
      </w:r>
      <w:r>
        <w:rPr>
          <w:color w:val="000000"/>
        </w:rPr>
        <w:t>татья 264.4</w:t>
      </w:r>
      <w:r>
        <w:t xml:space="preserve"> Бюджетного кодекса Российской Федерации и</w:t>
      </w:r>
      <w:r>
        <w:rPr>
          <w:color w:val="000000"/>
        </w:rPr>
        <w:t xml:space="preserve"> </w:t>
      </w:r>
      <w:r>
        <w:t>План работы Контрольно-счетной палаты муниципального образования «Ахтубинский</w:t>
      </w:r>
      <w:r>
        <w:rPr>
          <w:rFonts w:hint="default"/>
          <w:lang w:val="ru-RU"/>
        </w:rPr>
        <w:t xml:space="preserve"> муниципальный</w:t>
      </w:r>
      <w:r>
        <w:t xml:space="preserve"> район</w:t>
      </w:r>
      <w:r>
        <w:rPr>
          <w:rFonts w:hint="default"/>
          <w:lang w:val="ru-RU"/>
        </w:rPr>
        <w:t xml:space="preserve"> Астраханской области</w:t>
      </w:r>
      <w:r>
        <w:t>» на 202</w:t>
      </w:r>
      <w:r>
        <w:rPr>
          <w:rFonts w:hint="default"/>
          <w:lang w:val="ru-RU"/>
        </w:rPr>
        <w:t>4</w:t>
      </w:r>
      <w:r>
        <w:t xml:space="preserve"> год.</w:t>
      </w:r>
    </w:p>
    <w:p>
      <w:pPr>
        <w:pStyle w:val="82"/>
        <w:spacing w:after="0" w:line="240" w:lineRule="auto"/>
        <w:ind w:left="0"/>
        <w:jc w:val="both"/>
      </w:pPr>
      <w:r>
        <w:rPr>
          <w:b/>
        </w:rPr>
        <w:t>Ответственные должностные лица, составившие и подписавшие отчётность:</w:t>
      </w:r>
    </w:p>
    <w:p>
      <w:pPr>
        <w:pStyle w:val="91"/>
        <w:tabs>
          <w:tab w:val="left" w:pos="284"/>
        </w:tabs>
        <w:ind w:left="0" w:firstLine="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начальник финансового управления администрации </w:t>
      </w:r>
      <w:r>
        <w:rPr>
          <w:sz w:val="24"/>
          <w:szCs w:val="24"/>
          <w:lang w:val="ru-RU"/>
        </w:rPr>
        <w:t>муниципального</w:t>
      </w:r>
      <w:r>
        <w:rPr>
          <w:rFonts w:hint="default"/>
          <w:sz w:val="24"/>
          <w:szCs w:val="24"/>
          <w:lang w:val="ru-RU"/>
        </w:rPr>
        <w:t xml:space="preserve"> образования</w:t>
      </w:r>
      <w:r>
        <w:rPr>
          <w:sz w:val="24"/>
          <w:szCs w:val="24"/>
        </w:rPr>
        <w:t xml:space="preserve"> «Ахтубинский район» –</w:t>
      </w:r>
      <w:r>
        <w:rPr>
          <w:b/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Кожухина Н.Г.;</w:t>
      </w:r>
    </w:p>
    <w:p>
      <w:pPr>
        <w:pStyle w:val="91"/>
        <w:tabs>
          <w:tab w:val="left" w:pos="284"/>
        </w:tabs>
        <w:ind w:left="0" w:firstLine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руководитель </w:t>
      </w:r>
      <w:r>
        <w:rPr>
          <w:color w:val="000000"/>
          <w:sz w:val="24"/>
          <w:szCs w:val="24"/>
          <w:lang w:val="ru-RU"/>
        </w:rPr>
        <w:t>планово</w:t>
      </w:r>
      <w:r>
        <w:rPr>
          <w:color w:val="000000"/>
          <w:sz w:val="24"/>
          <w:szCs w:val="24"/>
        </w:rPr>
        <w:t xml:space="preserve">-экономической службы – </w:t>
      </w:r>
      <w:r>
        <w:rPr>
          <w:color w:val="000000"/>
          <w:sz w:val="24"/>
          <w:szCs w:val="24"/>
          <w:lang w:val="ru-RU"/>
        </w:rPr>
        <w:t>Заикина</w:t>
      </w:r>
      <w:r>
        <w:rPr>
          <w:rFonts w:hint="default"/>
          <w:color w:val="000000"/>
          <w:sz w:val="24"/>
          <w:szCs w:val="24"/>
          <w:lang w:val="ru-RU"/>
        </w:rPr>
        <w:t xml:space="preserve"> Ю.В.</w:t>
      </w:r>
      <w:r>
        <w:rPr>
          <w:color w:val="000000"/>
          <w:sz w:val="24"/>
          <w:szCs w:val="24"/>
        </w:rPr>
        <w:t>;</w:t>
      </w:r>
    </w:p>
    <w:p>
      <w:pPr>
        <w:pStyle w:val="91"/>
        <w:tabs>
          <w:tab w:val="left" w:pos="284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- начальник отдела бухгалтерского учета и отчетности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финансового управления </w:t>
      </w:r>
      <w:r>
        <w:rPr>
          <w:color w:val="1D1B11"/>
          <w:sz w:val="24"/>
          <w:szCs w:val="24"/>
        </w:rPr>
        <w:t>– Назарко Н.А.</w:t>
      </w:r>
    </w:p>
    <w:p>
      <w:pPr>
        <w:jc w:val="both"/>
      </w:pPr>
      <w:r>
        <w:t xml:space="preserve">Адрес: 416500, Астраханская область, г.Ахтубинск, ул.Волгоградская, д.141, </w:t>
      </w:r>
    </w:p>
    <w:p>
      <w:pPr>
        <w:jc w:val="both"/>
        <w:rPr>
          <w:b/>
          <w:u w:val="single"/>
        </w:rPr>
      </w:pPr>
      <w:r>
        <w:t>телефон: (85141) 4-04-39.</w:t>
      </w:r>
    </w:p>
    <w:p>
      <w:pPr>
        <w:pStyle w:val="83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законодательных и других нормативных правовых актов:</w:t>
      </w:r>
    </w:p>
    <w:p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Бюджетным кодексом Российской Федерации (далее – БК РФ);</w:t>
      </w:r>
    </w:p>
    <w:p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Порядком осуществления внешней проверки годового отчёта об исполнении бюджета муниципального образования «Ахтубинский район», утверждённым Решением Совета МО «Ахтубинский район» от 16.03.2017 №295 (далее – Порядок №295); </w:t>
      </w:r>
    </w:p>
    <w:p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Приказом Минфина России от 28.12.2010 №191н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№191н);</w:t>
      </w:r>
    </w:p>
    <w:p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Приказом Минфина России от 01.12.2010 №157н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№157н);</w:t>
      </w:r>
    </w:p>
    <w:p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Приказом Минфина от 13.06.1995 №49 «Об утверждении Методических указаний по инвентаризации имущества и финансовых обязательств» (далее - Методические указания №49);</w:t>
      </w:r>
    </w:p>
    <w:p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Приказом Минфина России от 06.12.2010 №162н «Об утверждении Плана счетов бюджетного учёта и Инструкции по его применению» (далее – Инструкция №162н);</w:t>
      </w:r>
    </w:p>
    <w:p>
      <w:pPr>
        <w:pStyle w:val="91"/>
        <w:ind w:left="0" w:firstLine="567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- Приказом Минфина России от 29.11.2017 №209н «Об утверждении Порядка применения классификации операций сектора государственного управления» (далее - Порядок №209н)</w:t>
      </w:r>
      <w:r>
        <w:rPr>
          <w:rFonts w:hint="default"/>
          <w:sz w:val="24"/>
          <w:szCs w:val="24"/>
          <w:lang w:val="ru-RU"/>
        </w:rPr>
        <w:t>;</w:t>
      </w:r>
    </w:p>
    <w:p>
      <w:pPr>
        <w:pStyle w:val="91"/>
        <w:ind w:left="0" w:firstLine="567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- Приказ Минфина России от 31.12.2016 N 257н (ред. от 25.12.2019) "Об утверждении федерального стандарта бухгалтерского учёта для организаций государственного сектора "Основные средства" (далее - Приказ от 31.12.2016 №257н).</w:t>
      </w:r>
    </w:p>
    <w:p>
      <w:pPr>
        <w:pStyle w:val="82"/>
        <w:suppressAutoHyphens w:val="0"/>
        <w:spacing w:after="0" w:line="240" w:lineRule="auto"/>
        <w:ind w:left="0"/>
        <w:jc w:val="both"/>
      </w:pPr>
    </w:p>
    <w:p>
      <w:pPr>
        <w:pStyle w:val="82"/>
        <w:spacing w:line="240" w:lineRule="auto"/>
        <w:ind w:left="0"/>
        <w:jc w:val="both"/>
      </w:pPr>
      <w:r>
        <w:rPr>
          <w:b/>
        </w:rPr>
        <w:t>Предметом внешней проверки</w:t>
      </w:r>
      <w:r>
        <w:t xml:space="preserve"> является годовая бюджетная отчётность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>
      <w:pPr>
        <w:pStyle w:val="82"/>
        <w:suppressAutoHyphens w:val="0"/>
        <w:spacing w:after="0" w:line="240" w:lineRule="auto"/>
        <w:ind w:left="0"/>
        <w:jc w:val="both"/>
        <w:rPr>
          <w:b/>
        </w:rPr>
      </w:pPr>
      <w:r>
        <w:rPr>
          <w:b/>
        </w:rPr>
        <w:t>Целью проведения</w:t>
      </w:r>
      <w:r>
        <w:t xml:space="preserve"> </w:t>
      </w:r>
      <w:r>
        <w:rPr>
          <w:b/>
        </w:rPr>
        <w:t>внешней проверки являются:</w:t>
      </w:r>
    </w:p>
    <w:p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clear" w:pos="1260"/>
        </w:tabs>
        <w:suppressAutoHyphens w:val="0"/>
        <w:ind w:left="0" w:firstLine="0"/>
        <w:jc w:val="both"/>
        <w:rPr>
          <w:lang w:eastAsia="ru-RU"/>
        </w:rPr>
      </w:pPr>
      <w:r>
        <w:rPr>
          <w:lang w:eastAsia="ru-RU"/>
        </w:rPr>
        <w:t>установление полноты бюджетной отчётности главных администраторов средств районного бюджета;</w:t>
      </w:r>
    </w:p>
    <w:p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clear" w:pos="1260"/>
        </w:tabs>
        <w:suppressAutoHyphens w:val="0"/>
        <w:ind w:left="0" w:firstLine="0"/>
        <w:jc w:val="both"/>
        <w:rPr>
          <w:lang w:eastAsia="ru-RU"/>
        </w:rPr>
      </w:pPr>
      <w:r>
        <w:rPr>
          <w:lang w:eastAsia="ru-RU"/>
        </w:rPr>
        <w:t>оценка достоверности показателей бюджетной отчётности главных администраторов средств районного бюджета;</w:t>
      </w:r>
    </w:p>
    <w:p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clear" w:pos="1260"/>
        </w:tabs>
        <w:suppressAutoHyphens w:val="0"/>
        <w:ind w:left="0" w:firstLine="0"/>
        <w:jc w:val="both"/>
        <w:rPr>
          <w:lang w:eastAsia="ru-RU"/>
        </w:rPr>
      </w:pPr>
      <w:r>
        <w:rPr>
          <w:lang w:eastAsia="ru-RU"/>
        </w:rPr>
        <w:t>проверка на соответствие порядку ведения бюджетного учёта, законодательству Российской Федерации, Астраханской области, муниципальным правовым актам Ахтубинского района;</w:t>
      </w:r>
    </w:p>
    <w:p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clear" w:pos="1260"/>
        </w:tabs>
        <w:suppressAutoHyphens w:val="0"/>
        <w:ind w:left="0" w:firstLine="0"/>
        <w:jc w:val="both"/>
        <w:rPr>
          <w:lang w:eastAsia="ru-RU"/>
        </w:rPr>
      </w:pPr>
      <w:r>
        <w:rPr>
          <w:lang w:eastAsia="ru-RU"/>
        </w:rPr>
        <w:t>анализ эффективности и результативности использования бюджетных средств.</w:t>
      </w:r>
    </w:p>
    <w:p>
      <w:pPr>
        <w:pStyle w:val="82"/>
        <w:suppressAutoHyphens w:val="0"/>
        <w:spacing w:after="0" w:line="240" w:lineRule="auto"/>
        <w:ind w:left="0"/>
        <w:jc w:val="both"/>
      </w:pPr>
    </w:p>
    <w:p>
      <w:pPr>
        <w:pStyle w:val="82"/>
        <w:spacing w:after="0" w:line="240" w:lineRule="auto"/>
        <w:ind w:left="0"/>
        <w:jc w:val="center"/>
        <w:rPr>
          <w:b/>
        </w:rPr>
      </w:pPr>
      <w:r>
        <w:rPr>
          <w:b/>
        </w:rPr>
        <w:t>Оценка соблюдения требований Инструкции №191н в части полноты объёма форм годовой отчётности, правильности их заполнения и своевременности представления.</w:t>
      </w:r>
    </w:p>
    <w:p>
      <w:pPr>
        <w:pStyle w:val="82"/>
        <w:spacing w:after="0" w:line="240" w:lineRule="auto"/>
        <w:ind w:left="0"/>
        <w:jc w:val="both"/>
        <w:rPr>
          <w:b/>
        </w:rPr>
      </w:pPr>
    </w:p>
    <w:p>
      <w:pPr>
        <w:pStyle w:val="12"/>
        <w:ind w:left="0" w:firstLine="284"/>
        <w:jc w:val="both"/>
        <w:rPr>
          <w:rFonts w:eastAsia="SimSun"/>
          <w:lang w:eastAsia="ru-RU"/>
        </w:rPr>
      </w:pPr>
      <w:r>
        <w:rPr>
          <w:rFonts w:eastAsia="SimSun"/>
          <w:lang w:eastAsia="ru-RU"/>
        </w:rPr>
        <w:t>Заключение подготовлено с учётом результатов внешней проверки годовой бюджетной отчётности главных администраторов бюджетных средств муниципального</w:t>
      </w:r>
      <w:r>
        <w:rPr>
          <w:rFonts w:hint="default" w:eastAsia="SimSun"/>
          <w:lang w:val="en-US" w:eastAsia="ru-RU"/>
        </w:rPr>
        <w:t xml:space="preserve"> образования</w:t>
      </w:r>
      <w:r>
        <w:rPr>
          <w:rFonts w:eastAsia="SimSun"/>
          <w:lang w:eastAsia="ru-RU"/>
        </w:rPr>
        <w:t xml:space="preserve"> «</w:t>
      </w:r>
      <w:r>
        <w:rPr>
          <w:sz w:val="24"/>
          <w:szCs w:val="24"/>
        </w:rPr>
        <w:t xml:space="preserve">Ахтубинский </w:t>
      </w:r>
      <w:r>
        <w:rPr>
          <w:sz w:val="24"/>
          <w:szCs w:val="24"/>
          <w:lang w:val="ru-RU"/>
        </w:rPr>
        <w:t>муниципальный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район</w:t>
      </w:r>
      <w:r>
        <w:rPr>
          <w:rFonts w:hint="default"/>
          <w:sz w:val="24"/>
          <w:szCs w:val="24"/>
          <w:lang w:val="ru-RU"/>
        </w:rPr>
        <w:t xml:space="preserve"> Астраханской области</w:t>
      </w:r>
      <w:r>
        <w:rPr>
          <w:rFonts w:eastAsia="SimSun"/>
          <w:lang w:eastAsia="ru-RU"/>
        </w:rPr>
        <w:t>» за 202</w:t>
      </w:r>
      <w:r>
        <w:rPr>
          <w:rFonts w:hint="default" w:eastAsia="SimSun"/>
          <w:lang w:val="en-US" w:eastAsia="ru-RU"/>
        </w:rPr>
        <w:t>3</w:t>
      </w:r>
      <w:r>
        <w:rPr>
          <w:rFonts w:eastAsia="SimSun"/>
          <w:lang w:eastAsia="ru-RU"/>
        </w:rPr>
        <w:t xml:space="preserve"> год:</w:t>
      </w:r>
    </w:p>
    <w:p>
      <w:pPr>
        <w:pStyle w:val="91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муниципального образования «Ахтубинский район» (далее - администрация);</w:t>
      </w:r>
    </w:p>
    <w:p>
      <w:pPr>
        <w:pStyle w:val="91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муниципального образования «Ахтубинский </w:t>
      </w:r>
      <w:r>
        <w:rPr>
          <w:sz w:val="24"/>
          <w:szCs w:val="24"/>
          <w:lang w:val="ru-RU"/>
        </w:rPr>
        <w:t>муниципальный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район</w:t>
      </w:r>
      <w:r>
        <w:rPr>
          <w:rFonts w:hint="default"/>
          <w:sz w:val="24"/>
          <w:szCs w:val="24"/>
          <w:lang w:val="ru-RU"/>
        </w:rPr>
        <w:t xml:space="preserve"> Астраханской области</w:t>
      </w:r>
      <w:r>
        <w:rPr>
          <w:sz w:val="24"/>
          <w:szCs w:val="24"/>
        </w:rPr>
        <w:t xml:space="preserve">» (далее - Совет); </w:t>
      </w:r>
    </w:p>
    <w:p>
      <w:pPr>
        <w:pStyle w:val="91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Контрольно-счетная палата муниципального образования «Ахтубинский </w:t>
      </w:r>
      <w:r>
        <w:rPr>
          <w:sz w:val="24"/>
          <w:szCs w:val="24"/>
          <w:lang w:val="ru-RU"/>
        </w:rPr>
        <w:t>муниципальный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район</w:t>
      </w:r>
      <w:r>
        <w:rPr>
          <w:rFonts w:hint="default"/>
          <w:sz w:val="24"/>
          <w:szCs w:val="24"/>
          <w:lang w:val="ru-RU"/>
        </w:rPr>
        <w:t xml:space="preserve"> Астраханской области</w:t>
      </w:r>
      <w:r>
        <w:rPr>
          <w:sz w:val="24"/>
          <w:szCs w:val="24"/>
        </w:rPr>
        <w:t xml:space="preserve">» (далее - КСП); </w:t>
      </w:r>
    </w:p>
    <w:p>
      <w:pPr>
        <w:pStyle w:val="91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сельского хозяйства администрации муниципального образования «Ахтубинский район» (далее - управление сельского хозяйства); </w:t>
      </w:r>
    </w:p>
    <w:p>
      <w:pPr>
        <w:pStyle w:val="91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культуры и кинофикации администрации муниципального образования «Ахтубинский район» (далее - управление культуры); </w:t>
      </w:r>
    </w:p>
    <w:p>
      <w:pPr>
        <w:pStyle w:val="91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образованием администрации муниципального образования «Ахтубинский район» (далее - управление образованием);</w:t>
      </w:r>
    </w:p>
    <w:p>
      <w:pPr>
        <w:pStyle w:val="91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Финансовое управление администрации муниципального образования «Ахтубинский район» (далее - финансовое управление);</w:t>
      </w:r>
    </w:p>
    <w:p>
      <w:pPr>
        <w:pStyle w:val="91"/>
        <w:numPr>
          <w:ilvl w:val="0"/>
          <w:numId w:val="3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муниципального образования «Ахтубинский район» (далее - УИЗО).</w:t>
      </w:r>
    </w:p>
    <w:p>
      <w:pPr>
        <w:ind w:firstLine="567"/>
        <w:jc w:val="both"/>
      </w:pPr>
      <w:r>
        <w:t>В соответствии с п.274 Инструкции №191н в состав консолидированной отчётности по исполнению бюджета муниципального образования «</w:t>
      </w:r>
      <w:r>
        <w:rPr>
          <w:sz w:val="24"/>
          <w:szCs w:val="24"/>
        </w:rPr>
        <w:t xml:space="preserve">Ахтубинский </w:t>
      </w:r>
      <w:r>
        <w:rPr>
          <w:sz w:val="24"/>
          <w:szCs w:val="24"/>
          <w:lang w:val="ru-RU"/>
        </w:rPr>
        <w:t>муниципальный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район</w:t>
      </w:r>
      <w:r>
        <w:rPr>
          <w:rFonts w:hint="default"/>
          <w:sz w:val="24"/>
          <w:szCs w:val="24"/>
          <w:lang w:val="ru-RU"/>
        </w:rPr>
        <w:t xml:space="preserve"> Астраханской области</w:t>
      </w:r>
      <w:r>
        <w:t>» вошла бюджетная отчётность главных администраторов доходов по операциям администрирования поступлений в местный бюджет.</w:t>
      </w:r>
    </w:p>
    <w:p>
      <w:pPr>
        <w:ind w:firstLine="567"/>
        <w:jc w:val="both"/>
      </w:pPr>
      <w:r>
        <w:t>Годовой отчёт об исполнении бюджета муниципального образования «Ахтубинский район» за 202</w:t>
      </w:r>
      <w:r>
        <w:rPr>
          <w:rFonts w:hint="default"/>
          <w:lang w:val="ru-RU"/>
        </w:rPr>
        <w:t>3</w:t>
      </w:r>
      <w:r>
        <w:t xml:space="preserve"> год, в виде форм бюджетной отчётности, установленных </w:t>
      </w:r>
      <w:r>
        <w:rPr>
          <w:color w:val="000000"/>
        </w:rPr>
        <w:t>Инструкцией №191н</w:t>
      </w:r>
      <w:r>
        <w:t xml:space="preserve">, представлен в Контрольно-счетную палату </w:t>
      </w:r>
      <w:r>
        <w:rPr>
          <w:rFonts w:hint="default"/>
          <w:lang w:val="ru-RU"/>
        </w:rPr>
        <w:t>01.04</w:t>
      </w:r>
      <w:r>
        <w:t>.202</w:t>
      </w:r>
      <w:r>
        <w:rPr>
          <w:rFonts w:hint="default"/>
          <w:lang w:val="ru-RU"/>
        </w:rPr>
        <w:t>4</w:t>
      </w:r>
      <w:r>
        <w:t xml:space="preserve"> г. (</w:t>
      </w:r>
      <w:r>
        <w:rPr>
          <w:lang w:val="ru-RU"/>
        </w:rPr>
        <w:t>исх</w:t>
      </w:r>
      <w:r>
        <w:t>. №</w:t>
      </w:r>
      <w:r>
        <w:rPr>
          <w:rFonts w:hint="default"/>
          <w:lang w:val="ru-RU"/>
        </w:rPr>
        <w:t>183</w:t>
      </w:r>
      <w:r>
        <w:t>), в срок, предусмотренный частью 3 статьи 264.4 БК РФ (</w:t>
      </w:r>
      <w:r>
        <w:rPr>
          <w:i/>
        </w:rPr>
        <w:t>не позднее 1 апреля текущего года</w:t>
      </w:r>
      <w:r>
        <w:t xml:space="preserve">). </w:t>
      </w:r>
    </w:p>
    <w:p>
      <w:pPr>
        <w:ind w:firstLine="567"/>
        <w:jc w:val="both"/>
      </w:pPr>
      <w:r>
        <w:rPr>
          <w:lang w:eastAsia="ru-RU"/>
        </w:rPr>
        <w:t xml:space="preserve">Финансовым органом, организующим исполнение бюджета и ответственным за составление сводной годовой бюджетной отчётности, является финансовое управление. </w:t>
      </w:r>
    </w:p>
    <w:p>
      <w:pPr>
        <w:pStyle w:val="84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внешней проверки годового отчёта об исполнении бюджета муниципального образования «</w:t>
      </w:r>
      <w:r>
        <w:rPr>
          <w:rFonts w:hint="default" w:ascii="Times New Roman" w:hAnsi="Times New Roman"/>
          <w:sz w:val="24"/>
          <w:szCs w:val="24"/>
        </w:rPr>
        <w:t>Ахтубинский муниципальный район Астраханской области</w:t>
      </w:r>
      <w:r>
        <w:rPr>
          <w:rFonts w:ascii="Times New Roman" w:hAnsi="Times New Roman" w:cs="Times New Roman"/>
          <w:sz w:val="24"/>
          <w:szCs w:val="24"/>
        </w:rPr>
        <w:t>» финансовым управлением представлены формы годовой сводной бюджетной отчётности по состоянию на 01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года:</w:t>
      </w:r>
    </w:p>
    <w:p>
      <w:pPr>
        <w:pStyle w:val="91"/>
        <w:numPr>
          <w:ilvl w:val="0"/>
          <w:numId w:val="4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Справка по заключению счетов бюджетного учёта отчётного финансового года (ф.0503110);</w:t>
      </w:r>
    </w:p>
    <w:p>
      <w:pPr>
        <w:pStyle w:val="91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Отчет об исполнении бюджета (ф.0503117);</w:t>
      </w:r>
    </w:p>
    <w:p>
      <w:pPr>
        <w:pStyle w:val="91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Баланс исполнения бюджета (ф.0503120);</w:t>
      </w:r>
    </w:p>
    <w:p>
      <w:pPr>
        <w:pStyle w:val="91"/>
        <w:numPr>
          <w:ilvl w:val="0"/>
          <w:numId w:val="4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>
        <w:rPr>
          <w:sz w:val="24"/>
          <w:szCs w:val="24"/>
        </w:rPr>
        <w:t>тчет о финансовых результатах деятельности (ф.0503121);</w:t>
      </w:r>
    </w:p>
    <w:p>
      <w:pPr>
        <w:pStyle w:val="91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Отчет о движении денежных средств </w:t>
      </w:r>
      <w:r>
        <w:rPr>
          <w:sz w:val="24"/>
          <w:szCs w:val="24"/>
        </w:rPr>
        <w:t>(ф.0503123);</w:t>
      </w:r>
    </w:p>
    <w:p>
      <w:pPr>
        <w:pStyle w:val="91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Отчет о кассовом поступлении и выбытии бюджетных средств (ф.0503124);</w:t>
      </w:r>
    </w:p>
    <w:p>
      <w:pPr>
        <w:pStyle w:val="91"/>
        <w:numPr>
          <w:ilvl w:val="0"/>
          <w:numId w:val="4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Справки по консолидируемым расчетам (ф.0503125);</w:t>
      </w:r>
    </w:p>
    <w:p>
      <w:pPr>
        <w:pStyle w:val="91"/>
        <w:numPr>
          <w:ilvl w:val="0"/>
          <w:numId w:val="4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Отчет о бюджетных обязательствах (ф.0503128);</w:t>
      </w:r>
    </w:p>
    <w:p>
      <w:pPr>
        <w:pStyle w:val="91"/>
        <w:numPr>
          <w:ilvl w:val="0"/>
          <w:numId w:val="4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Баланс по поступлениям и выбытиям бюджетных средств (ф.0503140);</w:t>
      </w:r>
    </w:p>
    <w:p>
      <w:pPr>
        <w:pStyle w:val="91"/>
        <w:numPr>
          <w:ilvl w:val="0"/>
          <w:numId w:val="4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Пояснительная записка (ф.0503160) с таблицами и приложениями:</w:t>
      </w:r>
    </w:p>
    <w:p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sz w:val="24"/>
          <w:szCs w:val="24"/>
          <w:lang w:eastAsia="en-US"/>
        </w:rPr>
      </w:pPr>
      <w:r>
        <w:fldChar w:fldCharType="begin"/>
      </w:r>
      <w:r>
        <w:instrText xml:space="preserve"> HYPERLINK "consultantplus://offline/ref=8C019E0BCB2C8E3604E6DAF5A1775BC58E1B7C6A5DA7F8C9DB20D46A1518914A8B0528F39C5701673AM6M" </w:instrText>
      </w:r>
      <w:r>
        <w:fldChar w:fldCharType="separate"/>
      </w:r>
      <w:r>
        <w:rPr>
          <w:rFonts w:eastAsia="Calibri"/>
          <w:sz w:val="24"/>
          <w:szCs w:val="24"/>
          <w:lang w:eastAsia="en-US"/>
        </w:rPr>
        <w:t>Таблица №3</w:t>
      </w:r>
      <w:r>
        <w:rPr>
          <w:rFonts w:eastAsia="Calibri"/>
          <w:sz w:val="24"/>
          <w:szCs w:val="24"/>
          <w:lang w:eastAsia="en-US"/>
        </w:rPr>
        <w:fldChar w:fldCharType="end"/>
      </w:r>
      <w:r>
        <w:rPr>
          <w:rFonts w:eastAsia="Calibri"/>
          <w:sz w:val="24"/>
          <w:szCs w:val="24"/>
          <w:lang w:eastAsia="en-US"/>
        </w:rPr>
        <w:t xml:space="preserve"> "Сведения об исполнении текстовых статей закона (решения) о бюджете";</w:t>
      </w:r>
    </w:p>
    <w:p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 об исполнении бюджета (ф.0503164);</w:t>
      </w:r>
    </w:p>
    <w:p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 о движении нефинансовых активов (ф.0503168);</w:t>
      </w:r>
    </w:p>
    <w:p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 по дебиторской и кредиторской задолженности (ф.0503169);</w:t>
      </w:r>
    </w:p>
    <w:p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 о финансовых вложениях получателя бюджетных средств, администратора источников финансирования дефицита бюджета (ф.0503171);</w:t>
      </w:r>
    </w:p>
    <w:p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 о государственном (муниципальном) долге, предоставленных бюджетных кредитах (</w:t>
      </w:r>
      <w:r>
        <w:fldChar w:fldCharType="begin"/>
      </w:r>
      <w:r>
        <w:instrText xml:space="preserve"> HYPERLINK "consultantplus://offline/ref=FE34440C2C12AEE3F9EFC13D623F48A5E1CCC88C797ED30CFB6724DAD8026BC4C93DC270A13D0B0Fa0JFM" </w:instrText>
      </w:r>
      <w:r>
        <w:fldChar w:fldCharType="separate"/>
      </w:r>
      <w:r>
        <w:rPr>
          <w:rStyle w:val="6"/>
          <w:rFonts w:eastAsia="Calibri"/>
          <w:color w:val="auto"/>
          <w:sz w:val="24"/>
          <w:szCs w:val="24"/>
          <w:u w:val="none"/>
          <w:lang w:eastAsia="en-US"/>
        </w:rPr>
        <w:t>ф.0503172</w:t>
      </w:r>
      <w:r>
        <w:rPr>
          <w:rStyle w:val="6"/>
          <w:rFonts w:eastAsia="Calibri"/>
          <w:color w:val="auto"/>
          <w:sz w:val="24"/>
          <w:szCs w:val="24"/>
          <w:u w:val="none"/>
          <w:lang w:eastAsia="en-US"/>
        </w:rPr>
        <w:fldChar w:fldCharType="end"/>
      </w:r>
      <w:r>
        <w:rPr>
          <w:rStyle w:val="6"/>
          <w:rFonts w:eastAsia="Calibri"/>
          <w:color w:val="auto"/>
          <w:sz w:val="24"/>
          <w:szCs w:val="24"/>
          <w:u w:val="none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;</w:t>
      </w:r>
    </w:p>
    <w:p>
      <w:pPr>
        <w:pStyle w:val="91"/>
        <w:numPr>
          <w:ilvl w:val="0"/>
          <w:numId w:val="5"/>
        </w:numPr>
        <w:ind w:left="567" w:right="-1" w:hanging="283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Сведения об изменении остатков валюты баланса (ф.0503173);</w:t>
      </w:r>
    </w:p>
    <w:p>
      <w:pPr>
        <w:pStyle w:val="91"/>
        <w:numPr>
          <w:ilvl w:val="0"/>
          <w:numId w:val="5"/>
        </w:numPr>
        <w:ind w:left="567" w:right="-1" w:hanging="283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</w:t>
      </w:r>
      <w:r>
        <w:fldChar w:fldCharType="begin"/>
      </w:r>
      <w:r>
        <w:instrText xml:space="preserve"> HYPERLINK "consultantplus://offline/ref=4C84997A104719AF4895A7E82E9FFC849FD728EE99C957D318727ED290F42DE09659D3B827203AB4CD857C45121CA3ABAE194BB2FD74JCSAK" </w:instrText>
      </w:r>
      <w:r>
        <w:fldChar w:fldCharType="separate"/>
      </w:r>
      <w:r>
        <w:rPr>
          <w:sz w:val="24"/>
          <w:szCs w:val="24"/>
        </w:rPr>
        <w:t>ф.0503174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);</w:t>
      </w:r>
    </w:p>
    <w:p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 о вложениях в объекты недвижимого имущества, объектах незавершённого строительства (ф.0503190);</w:t>
      </w:r>
    </w:p>
    <w:p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 об исполнении судебных решений по денежным обязательствам бюджета (ф.0503296).</w:t>
      </w:r>
    </w:p>
    <w:p>
      <w:pPr>
        <w:suppressAutoHyphens w:val="0"/>
        <w:ind w:right="-1" w:firstLine="567"/>
        <w:jc w:val="both"/>
        <w:rPr>
          <w:rFonts w:eastAsia="Calibri"/>
          <w:b w:val="0"/>
          <w:bCs w:val="0"/>
          <w:lang w:eastAsia="en-US"/>
        </w:rPr>
      </w:pPr>
      <w:r>
        <w:rPr>
          <w:rFonts w:eastAsia="Calibri"/>
          <w:bCs/>
          <w:lang w:eastAsia="en-US"/>
        </w:rPr>
        <w:t xml:space="preserve">В </w:t>
      </w:r>
      <w:r>
        <w:rPr>
          <w:rFonts w:eastAsia="Calibri"/>
          <w:lang w:eastAsia="en-US"/>
        </w:rPr>
        <w:t xml:space="preserve">перечень форм отчётности, не включённых в состав бюджетной отчётности за отчётный период согласно </w:t>
      </w:r>
      <w:r>
        <w:fldChar w:fldCharType="begin"/>
      </w:r>
      <w:r>
        <w:instrText xml:space="preserve"> HYPERLINK "consultantplus://offline/ref=B6E28F871E04D4182084610B50D6B078BAED4DE90456CCB69E688D689691F289B61B40sAx8M" </w:instrText>
      </w:r>
      <w:r>
        <w:fldChar w:fldCharType="separate"/>
      </w:r>
      <w:r>
        <w:rPr>
          <w:rFonts w:eastAsia="Calibri"/>
          <w:lang w:eastAsia="en-US"/>
        </w:rPr>
        <w:t>абз.1 п.8</w: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t xml:space="preserve"> Инструкции №191н, ввиду отсутствия числовых значений показателей, входят формы</w:t>
      </w:r>
      <w:r>
        <w:rPr>
          <w:rFonts w:eastAsia="Calibri"/>
          <w:b w:val="0"/>
          <w:bCs w:val="0"/>
          <w:lang w:eastAsia="en-US"/>
        </w:rPr>
        <w:t xml:space="preserve"> ф.0503166, 0503167, таблица №6. </w:t>
      </w:r>
    </w:p>
    <w:p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Представленная бюджетная отчётность по составу соответствует требованиям пункта 11.2. Инструкции №191н. </w:t>
      </w:r>
    </w:p>
    <w:p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соответствии с требованиями п.7 Инструкции №191н, показатели форм бюджетной отчётности, представленных получателями, распорядителями, главными распорядителями бюджетных средств, администраторами, главными администраторами доходов бюджета, администраторами, главными администраторами источников финансирования дефицита бюджета (далее – главные администраторы бюджетных средств), обобщены путём суммирования одноимённых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форм бюджетной отчётности.</w:t>
      </w:r>
    </w:p>
    <w:p>
      <w:pPr>
        <w:suppressAutoHyphens w:val="0"/>
        <w:ind w:firstLine="426"/>
        <w:jc w:val="both"/>
        <w:rPr>
          <w:lang w:eastAsia="ru-RU"/>
        </w:rPr>
      </w:pPr>
    </w:p>
    <w:p>
      <w:pPr>
        <w:numPr>
          <w:ilvl w:val="0"/>
          <w:numId w:val="6"/>
        </w:numPr>
        <w:ind w:left="0" w:firstLine="567"/>
        <w:jc w:val="both"/>
        <w:rPr>
          <w:b/>
          <w:i/>
        </w:rPr>
      </w:pPr>
      <w:r>
        <w:rPr>
          <w:b/>
        </w:rPr>
        <w:t>Анализ и оценка показателей форм бюджетной отчётности</w:t>
      </w:r>
    </w:p>
    <w:p>
      <w:pPr>
        <w:pStyle w:val="91"/>
        <w:numPr>
          <w:ilvl w:val="1"/>
          <w:numId w:val="6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Справка по заключению счетов бюджетного учёта отчётного финансового года (ф.0503110)</w:t>
      </w:r>
    </w:p>
    <w:p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п.118 Инструкции №191н Финансовый орган формирует консолидированную Справку (ф.0503110) к Балансу (ф.0503120) на основании консолидированной Справки (ф.0503110) к сводному Балансу (ф.0503130) и консолидированной Справки (ф.0503110) к сводному Балансу (ф.0503140) путём включения одноимённых показателей, отражаемых в графах 2-7 раздела 2 консолидированной Справки (ф.0503110) к Балансу (ф.0503140) в соответствующие графы раздела 2 консолидированной Справки (ф.0503110) к Балансу (ф.0503120).</w:t>
      </w:r>
    </w:p>
    <w:p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</w:t>
      </w:r>
      <w:r>
        <w:rPr>
          <w:b/>
          <w:bCs/>
          <w:sz w:val="24"/>
          <w:szCs w:val="24"/>
        </w:rPr>
        <w:t>1 января 202</w:t>
      </w:r>
      <w:r>
        <w:rPr>
          <w:rFonts w:hint="default"/>
          <w:b/>
          <w:bCs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 до заключительных операций (графы 2,3) и в сумме заключительных операций по закрытию счетов, произведённых 31 декабря, по завершении отчётного финансового года (графы 4-7). Данные показателей справки (ф.0503110) сопоставимы с данными форм ф.0503121.</w:t>
      </w:r>
    </w:p>
    <w:p>
      <w:pPr>
        <w:pStyle w:val="84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highlight w:val="cyan"/>
        </w:rPr>
      </w:pPr>
    </w:p>
    <w:p>
      <w:pPr>
        <w:pStyle w:val="91"/>
        <w:numPr>
          <w:ilvl w:val="1"/>
          <w:numId w:val="6"/>
        </w:numPr>
        <w:ind w:left="0" w:firstLine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Отчёт об исполнении бюджета (ф.0503117).</w:t>
      </w:r>
    </w:p>
    <w:p>
      <w:pPr>
        <w:pStyle w:val="91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п.137 Инструкции №191н отчёт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 исполнении бюджета (ф.0503117) характеризует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показатели исполнения годовых бюджетных назначений за</w:t>
      </w:r>
      <w:r>
        <w:rPr>
          <w:b/>
          <w:bCs/>
          <w:color w:val="000000"/>
          <w:sz w:val="24"/>
          <w:szCs w:val="24"/>
        </w:rPr>
        <w:t xml:space="preserve"> 202</w:t>
      </w:r>
      <w:r>
        <w:rPr>
          <w:rFonts w:hint="default"/>
          <w:b/>
          <w:bCs/>
          <w:color w:val="000000"/>
          <w:sz w:val="24"/>
          <w:szCs w:val="24"/>
          <w:lang w:val="ru-RU"/>
        </w:rPr>
        <w:t>3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год по доходам, расходам и источникам финансирования дефицита бюджета,</w:t>
      </w:r>
      <w:r>
        <w:rPr>
          <w:sz w:val="24"/>
          <w:szCs w:val="24"/>
        </w:rPr>
        <w:t xml:space="preserve"> на основании данных по исполнению бюджета консолидированных Отчётов </w:t>
      </w:r>
      <w:r>
        <w:fldChar w:fldCharType="begin"/>
      </w:r>
      <w:r>
        <w:instrText xml:space="preserve"> HYPERLINK "consultantplus://offline/ref=683F8D4C3232EC236CA33564FCE1F82DEC5DF3FBB203B02BCAF98CC4F5F612394C70C05F796025A0XFSCJ" </w:instrText>
      </w:r>
      <w:r>
        <w:fldChar w:fldCharType="separate"/>
      </w:r>
      <w:r>
        <w:rPr>
          <w:sz w:val="24"/>
          <w:szCs w:val="24"/>
        </w:rPr>
        <w:t>(ф.0503127)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главных администраторов бюджетных средств, представленных на отчётную дату и консолидированного Отчёта </w:t>
      </w:r>
      <w:r>
        <w:fldChar w:fldCharType="begin"/>
      </w:r>
      <w:r>
        <w:instrText xml:space="preserve"> HYPERLINK "consultantplus://offline/ref=683F8D4C3232EC236CA33564FCE1F82DEC5DF3FBB203B02BCAF98CC4F5F612394C70C05F796020A1XFSCJ" </w:instrText>
      </w:r>
      <w:r>
        <w:fldChar w:fldCharType="separate"/>
      </w:r>
      <w:r>
        <w:rPr>
          <w:sz w:val="24"/>
          <w:szCs w:val="24"/>
        </w:rPr>
        <w:t>(ф.0503124)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>
      <w:pPr>
        <w:pStyle w:val="8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Утверждённые бюджетные назначения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доходам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отчёта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(ф.0503117) соответствуют общему объёму доходов бюджета 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год, утверждённому решением Совета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«Ахтубинский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муниципальный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Астраханской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 28.12.2023 №404 «О внесении изменений в решение Совета МО «Ахтубинский район» от 08.12.2022 №309 «О бюджете муниципального образования «Ахтубинский муниципальный район Астраханской области» на 2023 год и плановый период 2024-2025 годов»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решение о бюджете) и составляют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2 239 173 506,90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 </w:t>
      </w:r>
    </w:p>
    <w:p>
      <w:pPr>
        <w:pStyle w:val="8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Утверждённые бюджетные назначения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расходам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отчёта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(ф.0503117) соответствуют общему объёму расходов бюджета на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год, утверждённому </w:t>
      </w:r>
      <w:r>
        <w:rPr>
          <w:rFonts w:ascii="Times New Roman" w:hAnsi="Times New Roman"/>
          <w:color w:val="000000"/>
          <w:sz w:val="24"/>
          <w:szCs w:val="24"/>
        </w:rPr>
        <w:t xml:space="preserve">Приказом Финансового управления МО «Ахтубинский район» от 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29.12</w:t>
      </w:r>
      <w:r>
        <w:rPr>
          <w:rFonts w:ascii="Times New Roman" w:hAnsi="Times New Roman"/>
          <w:color w:val="000000"/>
          <w:sz w:val="24"/>
          <w:szCs w:val="24"/>
        </w:rPr>
        <w:t>.2023г. №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176</w:t>
      </w:r>
      <w:r>
        <w:rPr>
          <w:rFonts w:ascii="Times New Roman" w:hAnsi="Times New Roman"/>
          <w:color w:val="000000"/>
          <w:sz w:val="24"/>
          <w:szCs w:val="24"/>
        </w:rPr>
        <w:t>-С «Об утверждении сводной бюджетной росписи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Ахтубинский муниципальный район Астраханской области</w:t>
      </w:r>
      <w:r>
        <w:rPr>
          <w:rFonts w:ascii="Times New Roman" w:hAnsi="Times New Roman"/>
          <w:color w:val="000000"/>
          <w:sz w:val="24"/>
          <w:szCs w:val="24"/>
        </w:rPr>
        <w:t>» на 202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и 202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годов» (далее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Приказ от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29.12</w:t>
      </w:r>
      <w:r>
        <w:rPr>
          <w:rFonts w:ascii="Times New Roman" w:hAnsi="Times New Roman" w:cs="Times New Roman"/>
          <w:color w:val="000000"/>
          <w:sz w:val="24"/>
          <w:szCs w:val="24"/>
        </w:rPr>
        <w:t>.2023г. №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176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-С) и составляют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2 253 893 274,12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Утверждённые бюджетные назначения по </w:t>
      </w:r>
      <w:r>
        <w:rPr>
          <w:b/>
          <w:lang w:eastAsia="ru-RU"/>
        </w:rPr>
        <w:t>источникам финансирования</w:t>
      </w:r>
      <w:r>
        <w:rPr>
          <w:lang w:eastAsia="ru-RU"/>
        </w:rPr>
        <w:t xml:space="preserve"> дефицита бюджета отчёта</w:t>
      </w:r>
      <w:bookmarkStart w:id="0" w:name="_GoBack"/>
      <w:bookmarkEnd w:id="0"/>
      <w:r>
        <w:rPr>
          <w:color w:val="000000"/>
        </w:rPr>
        <w:t xml:space="preserve"> (ф.0503117) </w:t>
      </w:r>
      <w:r>
        <w:rPr>
          <w:lang w:eastAsia="ru-RU"/>
        </w:rPr>
        <w:t xml:space="preserve">соответствуют </w:t>
      </w:r>
      <w:r>
        <w:rPr>
          <w:color w:val="000000"/>
        </w:rPr>
        <w:t>общему объёму,</w:t>
      </w:r>
      <w:r>
        <w:rPr>
          <w:lang w:eastAsia="ru-RU"/>
        </w:rPr>
        <w:t xml:space="preserve"> </w:t>
      </w:r>
      <w:r>
        <w:rPr>
          <w:color w:val="000000"/>
        </w:rPr>
        <w:t>утверждённому</w:t>
      </w:r>
      <w:r>
        <w:rPr>
          <w:lang w:eastAsia="ru-RU"/>
        </w:rPr>
        <w:t xml:space="preserve"> </w:t>
      </w:r>
      <w:r>
        <w:rPr>
          <w:color w:val="000000"/>
        </w:rPr>
        <w:t xml:space="preserve">Приказом от </w:t>
      </w:r>
      <w:r>
        <w:rPr>
          <w:rFonts w:hint="default"/>
          <w:color w:val="000000"/>
          <w:lang w:val="ru-RU"/>
        </w:rPr>
        <w:t>29.12</w:t>
      </w:r>
      <w:r>
        <w:rPr>
          <w:color w:val="000000"/>
        </w:rPr>
        <w:t>.2023 г. №</w:t>
      </w:r>
      <w:r>
        <w:rPr>
          <w:rFonts w:hint="default"/>
          <w:color w:val="000000"/>
          <w:lang w:val="ru-RU"/>
        </w:rPr>
        <w:t>176</w:t>
      </w:r>
      <w:r>
        <w:rPr>
          <w:color w:val="000000"/>
        </w:rPr>
        <w:t>-С</w:t>
      </w:r>
      <w:r>
        <w:rPr>
          <w:lang w:eastAsia="ru-RU"/>
        </w:rPr>
        <w:t xml:space="preserve">, и составляют </w:t>
      </w:r>
      <w:r>
        <w:rPr>
          <w:rFonts w:hint="default"/>
          <w:lang w:val="en-US" w:eastAsia="ru-RU"/>
        </w:rPr>
        <w:t>14 719 767,22</w:t>
      </w:r>
      <w:r>
        <w:rPr>
          <w:lang w:eastAsia="ru-RU"/>
        </w:rPr>
        <w:t xml:space="preserve"> рубль.</w:t>
      </w:r>
    </w:p>
    <w:p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>
      <w:pPr>
        <w:pStyle w:val="91"/>
        <w:numPr>
          <w:ilvl w:val="1"/>
          <w:numId w:val="6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 Баланс исполнения бюджета (ф.0503120)</w:t>
      </w:r>
    </w:p>
    <w:p>
      <w:pPr>
        <w:pStyle w:val="91"/>
        <w:ind w:left="0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Показатели отражаются в Балансе (ф.0503120) в разрезе бюджетной деятельности (графы 3, 6), средств во временном распоряжении (графы 4, 7) и итогового показателя (графы 5, 8) на начало года (группа граф 3 - 5) и конец отчётного периода (группа граф 6-8), соответственно.</w:t>
      </w:r>
    </w:p>
    <w:p>
      <w:pPr>
        <w:pStyle w:val="91"/>
        <w:ind w:left="0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При проверке соответствия сумм начальных остатков по статьям баланса (гр. 3,4,5 ф.0503120) с данными бюджетной отчётности за 202</w:t>
      </w: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 xml:space="preserve"> год (гр. 6,7,8 ф.0503120), с учётом Сведений об изменении остатков валюты баланса (ф.0503173) расхождений не установлено. </w:t>
      </w:r>
    </w:p>
    <w:p>
      <w:pPr>
        <w:pStyle w:val="91"/>
        <w:ind w:left="0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При сопоставлении данных баланса по исполнению бюджета района (ф.0503120) на начало и конец отчётного периода с обобщёнными данными балансов ГАБС расхождений не установлено.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При сопоставлении данных Баланса (ф.0503120)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При проверке контрольных соотношений показателей между формами отчётности расхождения не установлены.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По результатам проверки установлены следующие </w:t>
      </w:r>
      <w:r>
        <w:rPr>
          <w:b/>
          <w:bCs/>
          <w:highlight w:val="none"/>
          <w:lang w:eastAsia="ru-RU"/>
        </w:rPr>
        <w:t>замечания:</w:t>
      </w:r>
    </w:p>
    <w:p>
      <w:pPr>
        <w:autoSpaceDE w:val="0"/>
        <w:autoSpaceDN w:val="0"/>
        <w:adjustRightInd w:val="0"/>
        <w:ind w:firstLine="567"/>
        <w:jc w:val="both"/>
        <w:rPr>
          <w:i/>
          <w:iCs/>
          <w:highlight w:val="none"/>
          <w:lang w:eastAsia="ru-RU"/>
        </w:rPr>
      </w:pPr>
      <w:r>
        <w:rPr>
          <w:i/>
          <w:iCs/>
          <w:highlight w:val="none"/>
          <w:lang w:eastAsia="ru-RU"/>
        </w:rPr>
        <w:t xml:space="preserve">- по </w:t>
      </w:r>
      <w:r>
        <w:rPr>
          <w:rFonts w:hint="default"/>
          <w:i/>
          <w:iCs/>
          <w:highlight w:val="none"/>
          <w:lang w:val="en-US" w:eastAsia="ru-RU"/>
        </w:rPr>
        <w:t>2</w:t>
      </w:r>
      <w:r>
        <w:rPr>
          <w:i/>
          <w:iCs/>
          <w:highlight w:val="none"/>
          <w:lang w:eastAsia="ru-RU"/>
        </w:rPr>
        <w:t xml:space="preserve"> казённым учреждениям управления образованием</w:t>
      </w:r>
      <w:r>
        <w:rPr>
          <w:rFonts w:hint="default"/>
          <w:i/>
          <w:iCs/>
          <w:highlight w:val="none"/>
          <w:lang w:val="en-US" w:eastAsia="ru-RU"/>
        </w:rPr>
        <w:t xml:space="preserve"> (МКОУ «СОШ № 1 с углубленным изучением отдельных предметов имени С.Г.Хуснетдинова МО «Ахтубинский район», МКОУ «Батаевская ООШ МО «Ахтубинский район»)</w:t>
      </w:r>
      <w:r>
        <w:rPr>
          <w:i/>
          <w:iCs/>
          <w:highlight w:val="none"/>
          <w:lang w:eastAsia="ru-RU"/>
        </w:rPr>
        <w:t xml:space="preserve"> резервы предстоящих расходов по сч.401 60 "Резервы предстоящих расходов" не сформированы, что не соответствует требованиям п.302.1 Инструкции №157н;</w:t>
      </w:r>
    </w:p>
    <w:p>
      <w:pPr>
        <w:autoSpaceDE w:val="0"/>
        <w:autoSpaceDN w:val="0"/>
        <w:adjustRightInd w:val="0"/>
        <w:ind w:firstLine="567"/>
        <w:jc w:val="both"/>
        <w:rPr>
          <w:i/>
          <w:iCs/>
          <w:highlight w:val="none"/>
          <w:lang w:eastAsia="ru-RU"/>
        </w:rPr>
      </w:pPr>
      <w:r>
        <w:rPr>
          <w:i/>
          <w:iCs/>
          <w:highlight w:val="none"/>
          <w:lang w:eastAsia="ru-RU"/>
        </w:rPr>
        <w:t xml:space="preserve">- несоответствие кадастровой стоимости земельных участков по данным бухгалтерского учёта и сведений, внесённых в ЕГРН, на общую сумму </w:t>
      </w:r>
      <w:r>
        <w:rPr>
          <w:rFonts w:hint="default"/>
          <w:i/>
          <w:iCs/>
          <w:highlight w:val="none"/>
          <w:lang w:val="en-US" w:eastAsia="ru-RU"/>
        </w:rPr>
        <w:t xml:space="preserve">136527285,79 руб. </w:t>
      </w:r>
      <w:r>
        <w:rPr>
          <w:i/>
          <w:iCs/>
          <w:highlight w:val="none"/>
          <w:lang w:eastAsia="ru-RU"/>
        </w:rPr>
        <w:t>(управление образованием (</w:t>
      </w:r>
      <w:r>
        <w:rPr>
          <w:rFonts w:hint="default"/>
          <w:i/>
          <w:iCs/>
          <w:highlight w:val="none"/>
          <w:lang w:val="en-US" w:eastAsia="ru-RU"/>
        </w:rPr>
        <w:t>- 641475,66</w:t>
      </w:r>
      <w:r>
        <w:rPr>
          <w:i/>
          <w:iCs/>
          <w:highlight w:val="none"/>
          <w:lang w:eastAsia="ru-RU"/>
        </w:rPr>
        <w:t xml:space="preserve"> руб</w:t>
      </w:r>
      <w:r>
        <w:rPr>
          <w:rFonts w:hint="default"/>
          <w:i/>
          <w:iCs/>
          <w:highlight w:val="none"/>
          <w:lang w:val="en-US" w:eastAsia="ru-RU"/>
        </w:rPr>
        <w:t>.</w:t>
      </w:r>
      <w:r>
        <w:rPr>
          <w:i/>
          <w:iCs/>
          <w:highlight w:val="none"/>
          <w:lang w:eastAsia="ru-RU"/>
        </w:rPr>
        <w:t>), управление культуры (-</w:t>
      </w:r>
      <w:r>
        <w:rPr>
          <w:rFonts w:hint="default"/>
          <w:i/>
          <w:iCs/>
          <w:highlight w:val="none"/>
          <w:lang w:val="en-US" w:eastAsia="ru-RU"/>
        </w:rPr>
        <w:t>8085,52</w:t>
      </w:r>
      <w:r>
        <w:rPr>
          <w:i/>
          <w:iCs/>
          <w:highlight w:val="none"/>
          <w:lang w:eastAsia="ru-RU"/>
        </w:rPr>
        <w:t xml:space="preserve"> руб</w:t>
      </w:r>
      <w:r>
        <w:rPr>
          <w:rFonts w:hint="default"/>
          <w:i/>
          <w:iCs/>
          <w:highlight w:val="none"/>
          <w:lang w:val="en-US" w:eastAsia="ru-RU"/>
        </w:rPr>
        <w:t>.</w:t>
      </w:r>
      <w:r>
        <w:rPr>
          <w:i/>
          <w:iCs/>
          <w:highlight w:val="none"/>
          <w:lang w:eastAsia="ru-RU"/>
        </w:rPr>
        <w:t xml:space="preserve">), Администрация МО «Ахтубинский район» </w:t>
      </w:r>
      <w:r>
        <w:rPr>
          <w:rFonts w:hint="default"/>
          <w:i/>
          <w:iCs/>
          <w:highlight w:val="none"/>
          <w:lang w:val="en-US" w:eastAsia="ru-RU"/>
        </w:rPr>
        <w:t>(137176846,97</w:t>
      </w:r>
      <w:r>
        <w:rPr>
          <w:i/>
          <w:iCs/>
          <w:highlight w:val="none"/>
          <w:lang w:eastAsia="ru-RU"/>
        </w:rPr>
        <w:t xml:space="preserve"> рублей), что не соответствует требованиям п.36, п.37, п.38 Федерального стандарта «Непроизведенные активы», утверждённого приказом Минфина России от 28.02.2018 №34н;</w:t>
      </w:r>
    </w:p>
    <w:p>
      <w:pPr>
        <w:autoSpaceDE w:val="0"/>
        <w:autoSpaceDN w:val="0"/>
        <w:adjustRightInd w:val="0"/>
        <w:ind w:firstLine="567"/>
        <w:jc w:val="both"/>
        <w:rPr>
          <w:i/>
          <w:iCs/>
          <w:highlight w:val="none"/>
          <w:lang w:eastAsia="ru-RU"/>
        </w:rPr>
      </w:pPr>
      <w:r>
        <w:rPr>
          <w:i/>
          <w:iCs/>
          <w:highlight w:val="none"/>
          <w:lang w:eastAsia="ru-RU"/>
        </w:rPr>
        <w:t xml:space="preserve">- занижена балансовая стоимость основных средств на общую сумму </w:t>
      </w:r>
      <w:r>
        <w:rPr>
          <w:rFonts w:hint="default"/>
          <w:i/>
          <w:iCs/>
          <w:highlight w:val="none"/>
          <w:lang w:val="en-US" w:eastAsia="ru-RU"/>
        </w:rPr>
        <w:t>107000,00</w:t>
      </w:r>
      <w:r>
        <w:rPr>
          <w:i/>
          <w:iCs/>
          <w:highlight w:val="none"/>
          <w:lang w:eastAsia="ru-RU"/>
        </w:rPr>
        <w:t xml:space="preserve"> руб</w:t>
      </w:r>
      <w:r>
        <w:rPr>
          <w:rFonts w:hint="default"/>
          <w:i/>
          <w:iCs/>
          <w:highlight w:val="none"/>
          <w:lang w:val="en-US" w:eastAsia="ru-RU"/>
        </w:rPr>
        <w:t>.</w:t>
      </w:r>
      <w:r>
        <w:rPr>
          <w:i/>
          <w:iCs/>
          <w:highlight w:val="none"/>
          <w:lang w:eastAsia="ru-RU"/>
        </w:rPr>
        <w:t>, что не соответствует требованиям п.38-55 Инструкции №157н (МКОУ</w:t>
      </w:r>
      <w:r>
        <w:rPr>
          <w:rFonts w:hint="default"/>
          <w:i/>
          <w:iCs/>
          <w:highlight w:val="none"/>
          <w:lang w:val="en-US" w:eastAsia="ru-RU"/>
        </w:rPr>
        <w:t xml:space="preserve"> «Золотухинская СОШ МО «Ахтубинский район»</w:t>
      </w:r>
      <w:r>
        <w:rPr>
          <w:i/>
          <w:iCs/>
          <w:highlight w:val="none"/>
          <w:lang w:eastAsia="ru-RU"/>
        </w:rPr>
        <w:t>);</w:t>
      </w:r>
    </w:p>
    <w:p>
      <w:pPr>
        <w:autoSpaceDE w:val="0"/>
        <w:autoSpaceDN w:val="0"/>
        <w:adjustRightInd w:val="0"/>
        <w:ind w:firstLine="567"/>
        <w:jc w:val="both"/>
        <w:rPr>
          <w:rFonts w:hint="default"/>
          <w:i/>
          <w:iCs/>
          <w:highlight w:val="none"/>
          <w:lang w:val="en-US" w:eastAsia="ru-RU"/>
        </w:rPr>
      </w:pPr>
      <w:r>
        <w:rPr>
          <w:i/>
          <w:iCs/>
          <w:highlight w:val="none"/>
          <w:lang w:eastAsia="ru-RU"/>
        </w:rPr>
        <w:t xml:space="preserve">- занижена сумма амортизации на общую сумму </w:t>
      </w:r>
      <w:r>
        <w:rPr>
          <w:rFonts w:hint="default"/>
          <w:i/>
          <w:iCs/>
          <w:highlight w:val="none"/>
          <w:lang w:val="en-US" w:eastAsia="ru-RU"/>
        </w:rPr>
        <w:t>1681549,51</w:t>
      </w:r>
      <w:r>
        <w:rPr>
          <w:i/>
          <w:iCs/>
          <w:highlight w:val="none"/>
          <w:lang w:eastAsia="ru-RU"/>
        </w:rPr>
        <w:t xml:space="preserve"> руб</w:t>
      </w:r>
      <w:r>
        <w:rPr>
          <w:rFonts w:hint="default"/>
          <w:i/>
          <w:iCs/>
          <w:highlight w:val="none"/>
          <w:lang w:val="en-US" w:eastAsia="ru-RU"/>
        </w:rPr>
        <w:t>.</w:t>
      </w:r>
      <w:r>
        <w:rPr>
          <w:i/>
          <w:iCs/>
          <w:highlight w:val="none"/>
          <w:lang w:eastAsia="ru-RU"/>
        </w:rPr>
        <w:t>, что нарушает п.32 Приказа от 31.12.2016 №257н (</w:t>
      </w:r>
      <w:r>
        <w:rPr>
          <w:rFonts w:hint="default"/>
          <w:i/>
          <w:iCs/>
          <w:highlight w:val="none"/>
          <w:lang w:eastAsia="ru-RU"/>
        </w:rPr>
        <w:t>управление образованием</w:t>
      </w:r>
      <w:r>
        <w:rPr>
          <w:rFonts w:hint="default"/>
          <w:i/>
          <w:iCs/>
          <w:highlight w:val="none"/>
          <w:lang w:val="en-US" w:eastAsia="ru-RU"/>
        </w:rPr>
        <w:t xml:space="preserve"> - 1584498,32 руб., </w:t>
      </w:r>
      <w:r>
        <w:rPr>
          <w:i/>
          <w:iCs/>
          <w:highlight w:val="none"/>
          <w:lang w:eastAsia="ru-RU"/>
        </w:rPr>
        <w:t>Совет</w:t>
      </w:r>
      <w:r>
        <w:rPr>
          <w:rFonts w:hint="default"/>
          <w:i/>
          <w:iCs/>
          <w:highlight w:val="none"/>
          <w:lang w:val="en-US" w:eastAsia="ru-RU"/>
        </w:rPr>
        <w:t xml:space="preserve"> -</w:t>
      </w:r>
      <w:r>
        <w:rPr>
          <w:i/>
          <w:iCs/>
          <w:highlight w:val="none"/>
          <w:lang w:eastAsia="ru-RU"/>
        </w:rPr>
        <w:t xml:space="preserve"> 15771,48 рублей</w:t>
      </w:r>
      <w:r>
        <w:rPr>
          <w:rFonts w:hint="default"/>
          <w:i/>
          <w:iCs/>
          <w:highlight w:val="none"/>
          <w:lang w:val="en-US" w:eastAsia="ru-RU"/>
        </w:rPr>
        <w:t>, КСП - 12444,00 руб., управление сельского хозяйства 68835,71 руб.</w:t>
      </w:r>
      <w:r>
        <w:rPr>
          <w:i/>
          <w:iCs/>
          <w:highlight w:val="none"/>
          <w:lang w:eastAsia="ru-RU"/>
        </w:rPr>
        <w:t>)</w:t>
      </w:r>
      <w:r>
        <w:rPr>
          <w:rFonts w:hint="default"/>
          <w:i/>
          <w:iCs/>
          <w:highlight w:val="none"/>
          <w:lang w:val="en-US" w:eastAsia="ru-RU"/>
        </w:rPr>
        <w:t>.</w:t>
      </w:r>
    </w:p>
    <w:p>
      <w:pPr>
        <w:autoSpaceDE w:val="0"/>
        <w:autoSpaceDN w:val="0"/>
        <w:adjustRightInd w:val="0"/>
        <w:jc w:val="both"/>
        <w:rPr>
          <w:highlight w:val="yellow"/>
        </w:rPr>
      </w:pPr>
    </w:p>
    <w:p>
      <w:pPr>
        <w:pStyle w:val="91"/>
        <w:numPr>
          <w:ilvl w:val="1"/>
          <w:numId w:val="6"/>
        </w:numPr>
        <w:jc w:val="both"/>
        <w:rPr>
          <w:rFonts w:eastAsia="Calibri"/>
          <w:bCs/>
          <w:sz w:val="24"/>
          <w:szCs w:val="24"/>
          <w:highlight w:val="none"/>
        </w:rPr>
      </w:pPr>
      <w:r>
        <w:rPr>
          <w:rFonts w:eastAsia="Calibri"/>
          <w:b/>
          <w:bCs/>
          <w:sz w:val="24"/>
          <w:szCs w:val="24"/>
          <w:highlight w:val="none"/>
        </w:rPr>
        <w:t xml:space="preserve"> Отчёт о финансовых результатах деятельности (ф.0503121).</w:t>
      </w:r>
    </w:p>
    <w:p>
      <w:pPr>
        <w:pStyle w:val="91"/>
        <w:ind w:left="0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Отчёт содержит данные о финансовых результатах деятельности в разрезе кодов КОСГУ по состоянию на 1 января года, следующего за отчётным. Показатели отражаются в отчёте без учёта результата заключительных операций по закрытию счетов при завершении финансового года, проведённых 31 декабря отчётного финансового года.</w:t>
      </w:r>
    </w:p>
    <w:p>
      <w:pPr>
        <w:pStyle w:val="91"/>
        <w:ind w:left="0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Данные о финансовых результатах деятельности по состоянию на 01.01.202</w:t>
      </w:r>
      <w:r>
        <w:rPr>
          <w:rFonts w:hint="default"/>
          <w:sz w:val="24"/>
          <w:szCs w:val="24"/>
          <w:highlight w:val="none"/>
          <w:lang w:val="ru-RU"/>
        </w:rPr>
        <w:t>4</w:t>
      </w:r>
      <w:r>
        <w:rPr>
          <w:sz w:val="24"/>
          <w:szCs w:val="24"/>
          <w:highlight w:val="none"/>
        </w:rPr>
        <w:t xml:space="preserve"> г.: </w:t>
      </w:r>
    </w:p>
    <w:p>
      <w:pPr>
        <w:ind w:firstLine="709"/>
        <w:jc w:val="right"/>
        <w:rPr>
          <w:highlight w:val="none"/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Таблица</w:t>
      </w:r>
      <w:r>
        <w:rPr>
          <w:highlight w:val="none"/>
        </w:rPr>
        <w:t xml:space="preserve"> №1 (рублей)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68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№п/п</w:t>
            </w:r>
          </w:p>
        </w:tc>
        <w:tc>
          <w:tcPr>
            <w:tcW w:w="6680" w:type="dxa"/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Показатель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Бюджетная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1.</w:t>
            </w:r>
          </w:p>
        </w:tc>
        <w:tc>
          <w:tcPr>
            <w:tcW w:w="6680" w:type="dxa"/>
            <w:shd w:val="clear" w:color="auto" w:fill="auto"/>
            <w:vAlign w:val="center"/>
          </w:tcPr>
          <w:p>
            <w:pPr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</w:rPr>
              <w:t>Доходы</w:t>
            </w:r>
            <w:r>
              <w:rPr>
                <w:rFonts w:hint="default"/>
                <w:highlight w:val="none"/>
                <w:lang w:val="ru-RU"/>
              </w:rPr>
              <w:t xml:space="preserve"> (стр.010)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1902803546,78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2.</w:t>
            </w:r>
          </w:p>
        </w:tc>
        <w:tc>
          <w:tcPr>
            <w:tcW w:w="6680" w:type="dxa"/>
            <w:shd w:val="clear" w:color="auto" w:fill="auto"/>
            <w:vAlign w:val="center"/>
          </w:tcPr>
          <w:p>
            <w:pPr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</w:rPr>
              <w:t>Расходы</w:t>
            </w:r>
            <w:r>
              <w:rPr>
                <w:rFonts w:hint="default"/>
                <w:highlight w:val="none"/>
                <w:lang w:val="ru-RU"/>
              </w:rPr>
              <w:t xml:space="preserve"> (стр. 150)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1846561887,67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3.</w:t>
            </w:r>
          </w:p>
        </w:tc>
        <w:tc>
          <w:tcPr>
            <w:tcW w:w="6680" w:type="dxa"/>
            <w:shd w:val="clear" w:color="auto" w:fill="auto"/>
            <w:vAlign w:val="center"/>
          </w:tcPr>
          <w:p>
            <w:pPr>
              <w:rPr>
                <w:rFonts w:hint="default"/>
                <w:b/>
                <w:highlight w:val="none"/>
                <w:lang w:val="ru-RU"/>
              </w:rPr>
            </w:pPr>
            <w:r>
              <w:rPr>
                <w:b/>
                <w:highlight w:val="none"/>
              </w:rPr>
              <w:t xml:space="preserve">Чистый операционный результат </w:t>
            </w:r>
            <w:r>
              <w:rPr>
                <w:rFonts w:hint="default"/>
                <w:b w:val="0"/>
                <w:bCs/>
                <w:highlight w:val="none"/>
                <w:lang w:val="ru-RU"/>
              </w:rPr>
              <w:t>(стр.300)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56241659,11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4.</w:t>
            </w:r>
          </w:p>
        </w:tc>
        <w:tc>
          <w:tcPr>
            <w:tcW w:w="6680" w:type="dxa"/>
            <w:shd w:val="clear" w:color="auto" w:fill="auto"/>
            <w:vAlign w:val="center"/>
          </w:tcPr>
          <w:p>
            <w:pPr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</w:rPr>
              <w:t>Операции с нефинансовыми активами</w:t>
            </w:r>
            <w:r>
              <w:rPr>
                <w:rFonts w:hint="default"/>
                <w:highlight w:val="none"/>
                <w:lang w:val="ru-RU"/>
              </w:rPr>
              <w:t xml:space="preserve"> (стр.310)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37570334,33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5.</w:t>
            </w:r>
          </w:p>
        </w:tc>
        <w:tc>
          <w:tcPr>
            <w:tcW w:w="6680" w:type="dxa"/>
            <w:shd w:val="clear" w:color="auto" w:fill="auto"/>
            <w:vAlign w:val="center"/>
          </w:tcPr>
          <w:p>
            <w:pPr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</w:rPr>
              <w:t>Операции с финансовыми активами и обязательствами</w:t>
            </w:r>
            <w:r>
              <w:rPr>
                <w:rFonts w:hint="default"/>
                <w:highlight w:val="none"/>
                <w:lang w:val="ru-RU"/>
              </w:rPr>
              <w:t xml:space="preserve"> (стр.410)</w:t>
            </w:r>
          </w:p>
        </w:tc>
        <w:tc>
          <w:tcPr>
            <w:tcW w:w="200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18671324,78</w:t>
            </w:r>
          </w:p>
        </w:tc>
      </w:tr>
    </w:tbl>
    <w:p>
      <w:pPr>
        <w:spacing w:before="120"/>
        <w:ind w:firstLine="567"/>
        <w:jc w:val="both"/>
        <w:rPr>
          <w:highlight w:val="none"/>
        </w:rPr>
      </w:pPr>
      <w:r>
        <w:rPr>
          <w:highlight w:val="none"/>
        </w:rPr>
        <w:t xml:space="preserve">Доходы в размере </w:t>
      </w:r>
      <w:r>
        <w:rPr>
          <w:rFonts w:hint="default"/>
          <w:highlight w:val="none"/>
          <w:lang w:val="ru-RU"/>
        </w:rPr>
        <w:t>1 902 803 546,78</w:t>
      </w:r>
      <w:r>
        <w:rPr>
          <w:highlight w:val="none"/>
        </w:rPr>
        <w:t xml:space="preserve">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 xml:space="preserve"> сложились за счёт: </w:t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- налоговых доходов (код по КОСГУ 110) – </w:t>
      </w:r>
      <w:r>
        <w:rPr>
          <w:rFonts w:hint="default"/>
          <w:highlight w:val="none"/>
          <w:lang w:val="ru-RU"/>
        </w:rPr>
        <w:t>452022610,85</w:t>
      </w:r>
      <w:r>
        <w:rPr>
          <w:highlight w:val="none"/>
        </w:rPr>
        <w:t xml:space="preserve">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>;</w:t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- доходов от собственности (код по КОСГУ 120) – </w:t>
      </w:r>
      <w:r>
        <w:rPr>
          <w:rFonts w:hint="default"/>
          <w:highlight w:val="none"/>
          <w:lang w:val="ru-RU"/>
        </w:rPr>
        <w:t>35432840,36</w:t>
      </w:r>
      <w:r>
        <w:rPr>
          <w:highlight w:val="none"/>
        </w:rPr>
        <w:t xml:space="preserve">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>;</w:t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- доходов от оказания платных услуг (код по КОСГУ 130) – </w:t>
      </w:r>
      <w:r>
        <w:rPr>
          <w:rFonts w:hint="default"/>
          <w:highlight w:val="none"/>
          <w:lang w:val="ru-RU"/>
        </w:rPr>
        <w:t>53076120,60</w:t>
      </w:r>
      <w:r>
        <w:rPr>
          <w:highlight w:val="none"/>
        </w:rPr>
        <w:t xml:space="preserve">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>;</w:t>
      </w:r>
    </w:p>
    <w:p>
      <w:pPr>
        <w:jc w:val="both"/>
        <w:rPr>
          <w:rFonts w:hint="default"/>
          <w:highlight w:val="none"/>
          <w:lang w:val="ru-RU"/>
        </w:rPr>
      </w:pPr>
      <w:r>
        <w:rPr>
          <w:highlight w:val="none"/>
        </w:rPr>
        <w:t>- штрафов, пени, неустоек (код КОСГУ 140) –</w:t>
      </w:r>
      <w:r>
        <w:rPr>
          <w:rFonts w:hint="default"/>
          <w:highlight w:val="none"/>
          <w:lang w:val="ru-RU"/>
        </w:rPr>
        <w:t>3849949,48</w:t>
      </w:r>
      <w:r>
        <w:rPr>
          <w:highlight w:val="none"/>
        </w:rPr>
        <w:t xml:space="preserve"> руб.</w:t>
      </w:r>
      <w:r>
        <w:rPr>
          <w:rFonts w:hint="default"/>
          <w:highlight w:val="none"/>
          <w:lang w:val="ru-RU"/>
        </w:rPr>
        <w:t>;</w:t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- безвозмездных поступлений (код по КОСГУ 150) – </w:t>
      </w:r>
      <w:r>
        <w:rPr>
          <w:rFonts w:hint="default"/>
          <w:highlight w:val="none"/>
          <w:lang w:val="ru-RU"/>
        </w:rPr>
        <w:t>1129534317,99</w:t>
      </w:r>
      <w:r>
        <w:rPr>
          <w:highlight w:val="none"/>
        </w:rPr>
        <w:t xml:space="preserve">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 xml:space="preserve">; </w:t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- безвозмездных денежных поступлений капитального характера (код по КОСГУ 160) – </w:t>
      </w:r>
      <w:r>
        <w:rPr>
          <w:rFonts w:hint="default"/>
          <w:highlight w:val="none"/>
          <w:lang w:val="ru-RU"/>
        </w:rPr>
        <w:t>150411542,64</w:t>
      </w:r>
      <w:r>
        <w:rPr>
          <w:highlight w:val="none"/>
        </w:rPr>
        <w:t xml:space="preserve">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>;</w:t>
      </w:r>
    </w:p>
    <w:p>
      <w:pPr>
        <w:jc w:val="both"/>
        <w:rPr>
          <w:highlight w:val="none"/>
        </w:rPr>
      </w:pPr>
      <w:r>
        <w:rPr>
          <w:highlight w:val="none"/>
        </w:rPr>
        <w:t>- доходов от операций с активами (код по КОСГУ 170) – (</w:t>
      </w:r>
      <w:r>
        <w:rPr>
          <w:rFonts w:hint="default"/>
          <w:highlight w:val="none"/>
          <w:lang w:val="ru-RU"/>
        </w:rPr>
        <w:t>35297096,94</w:t>
      </w:r>
      <w:r>
        <w:rPr>
          <w:highlight w:val="none"/>
        </w:rPr>
        <w:t>)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>;</w:t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- прочих доходов (код по КОСГУ 180) - </w:t>
      </w:r>
      <w:r>
        <w:rPr>
          <w:rFonts w:hint="default"/>
          <w:highlight w:val="none"/>
          <w:lang w:val="ru-RU"/>
        </w:rPr>
        <w:t>528257,61</w:t>
      </w:r>
      <w:r>
        <w:rPr>
          <w:highlight w:val="none"/>
        </w:rPr>
        <w:t xml:space="preserve">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>;</w:t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- безвозмездных неденежных поступлений в сектор государственного управления (код по КОСГУ 190) – </w:t>
      </w:r>
      <w:r>
        <w:rPr>
          <w:rFonts w:hint="default"/>
          <w:highlight w:val="none"/>
          <w:lang w:val="ru-RU"/>
        </w:rPr>
        <w:t>42650810,31</w:t>
      </w:r>
      <w:r>
        <w:rPr>
          <w:highlight w:val="none"/>
        </w:rPr>
        <w:t xml:space="preserve"> руб.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При сопоставлении данных отчёта (ф.0503121) с данными справки (ф.0503110) расхождения не установлены.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По результатам проверки установлены следующие </w:t>
      </w:r>
      <w:r>
        <w:rPr>
          <w:b/>
          <w:bCs/>
          <w:highlight w:val="none"/>
          <w:lang w:eastAsia="ru-RU"/>
        </w:rPr>
        <w:t>замечания:</w:t>
      </w:r>
    </w:p>
    <w:p>
      <w:pPr>
        <w:ind w:firstLine="567"/>
        <w:jc w:val="both"/>
        <w:rPr>
          <w:rFonts w:hint="default"/>
          <w:i/>
          <w:iCs/>
          <w:highlight w:val="none"/>
          <w:lang w:val="ru-RU"/>
        </w:rPr>
      </w:pPr>
      <w:r>
        <w:rPr>
          <w:highlight w:val="none"/>
          <w:lang w:eastAsia="ru-RU"/>
        </w:rPr>
        <w:t xml:space="preserve">- </w:t>
      </w:r>
      <w:r>
        <w:rPr>
          <w:i/>
          <w:iCs/>
          <w:highlight w:val="none"/>
        </w:rPr>
        <w:t xml:space="preserve">расходы по уплате </w:t>
      </w:r>
      <w:r>
        <w:rPr>
          <w:i/>
          <w:iCs/>
          <w:highlight w:val="none"/>
          <w:lang w:val="ru-RU"/>
        </w:rPr>
        <w:t>штрафа</w:t>
      </w:r>
      <w:r>
        <w:rPr>
          <w:i/>
          <w:iCs/>
          <w:highlight w:val="none"/>
        </w:rPr>
        <w:t xml:space="preserve"> на общую сумму </w:t>
      </w:r>
      <w:r>
        <w:rPr>
          <w:rFonts w:hint="default"/>
          <w:i/>
          <w:iCs/>
          <w:highlight w:val="none"/>
          <w:lang w:val="ru-RU"/>
        </w:rPr>
        <w:t>125,00</w:t>
      </w:r>
      <w:r>
        <w:rPr>
          <w:i/>
          <w:iCs/>
          <w:highlight w:val="none"/>
        </w:rPr>
        <w:t xml:space="preserve"> рублей отнесены на неверную подстатью КОСГУ 291 «Налоги, пошлины и сборы»</w:t>
      </w:r>
      <w:r>
        <w:rPr>
          <w:rFonts w:hint="default"/>
          <w:i/>
          <w:iCs/>
          <w:highlight w:val="none"/>
          <w:lang w:val="ru-RU"/>
        </w:rPr>
        <w:t xml:space="preserve"> вместо 292 «Штрафы за нарушение</w:t>
      </w:r>
      <w:r>
        <w:rPr>
          <w:rFonts w:hint="default"/>
          <w:i/>
          <w:iCs/>
          <w:highlight w:val="none"/>
          <w:lang w:val="en-US" w:eastAsia="ru-RU"/>
        </w:rPr>
        <w:t xml:space="preserve"> законодательства о налогах и сборах, законодательства о страховых взносах»</w:t>
      </w:r>
      <w:r>
        <w:rPr>
          <w:i/>
          <w:iCs/>
          <w:highlight w:val="none"/>
        </w:rPr>
        <w:t xml:space="preserve">, что не </w:t>
      </w:r>
      <w:r>
        <w:rPr>
          <w:i/>
          <w:iCs/>
          <w:highlight w:val="none"/>
          <w:lang w:eastAsia="ru-RU"/>
        </w:rPr>
        <w:t>соответствует требованиям</w:t>
      </w:r>
      <w:r>
        <w:rPr>
          <w:i/>
          <w:iCs/>
          <w:highlight w:val="none"/>
        </w:rPr>
        <w:t xml:space="preserve"> п.10.9.2 Порядка №209н (Совет - </w:t>
      </w:r>
      <w:r>
        <w:rPr>
          <w:rFonts w:hint="default"/>
          <w:i/>
          <w:iCs/>
          <w:highlight w:val="none"/>
          <w:lang w:val="ru-RU"/>
        </w:rPr>
        <w:t>125</w:t>
      </w:r>
      <w:r>
        <w:rPr>
          <w:i/>
          <w:iCs/>
          <w:highlight w:val="none"/>
        </w:rPr>
        <w:t xml:space="preserve"> руб</w:t>
      </w:r>
      <w:r>
        <w:rPr>
          <w:rFonts w:hint="default"/>
          <w:i/>
          <w:iCs/>
          <w:highlight w:val="none"/>
          <w:lang w:val="ru-RU"/>
        </w:rPr>
        <w:t>.).</w:t>
      </w:r>
    </w:p>
    <w:p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>
      <w:pPr>
        <w:pStyle w:val="91"/>
        <w:numPr>
          <w:ilvl w:val="1"/>
          <w:numId w:val="6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 Отчёт о движении денежных средств (ф.0503123).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В соответствии с п.150.4 Инструкции №191н финансовый орган сформировал отчёт ф.0503123 путём суммирования одноимённых показателей по строкам и графам соответствующих разделов отчёта на основании данных консолидированных Отчётов (ф.0503123), представленных главными распорядителями бюджетных средств, главными администраторами источников финансирования дефицита бюджета, главными администраторами доходов бюджета.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Отчёт содержит данные о движении денежных средств на счетах в рублях, открытых в органах, осуществляющих кассовое обслуживание исполнения бюджета, органах Федерального казначейства по состоянию на 1 января 202</w:t>
      </w:r>
      <w:r>
        <w:rPr>
          <w:rFonts w:hint="default"/>
          <w:highlight w:val="none"/>
          <w:lang w:val="en-US" w:eastAsia="ru-RU"/>
        </w:rPr>
        <w:t>4</w:t>
      </w:r>
      <w:r>
        <w:rPr>
          <w:highlight w:val="none"/>
          <w:lang w:eastAsia="ru-RU"/>
        </w:rPr>
        <w:t xml:space="preserve"> года и составлен в разрезе кодов КОСГУ. 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Информация сгруппирована по видам операций: текущие, инвестиционные, финансовые.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Показатели графы 4 отчёта ф.0503123 сформированы на основании данных по видам поступлений и выбытий, с учётом возвратов, произведённых в отчётном периоде.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При сопоставлении показателей отчёта (ф.0503123) с показателями отчёта (ф.0503117) нарушения не установлены.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Обслуживание внутреннего долга КОСГУ 231 составило </w:t>
      </w:r>
      <w:r>
        <w:rPr>
          <w:rFonts w:hint="default"/>
          <w:highlight w:val="none"/>
          <w:lang w:val="en-US" w:eastAsia="ru-RU"/>
        </w:rPr>
        <w:t>43020,37</w:t>
      </w:r>
      <w:r>
        <w:rPr>
          <w:highlight w:val="none"/>
          <w:lang w:eastAsia="ru-RU"/>
        </w:rPr>
        <w:t xml:space="preserve"> 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>, что не превышает объёма средств, установленного п.</w:t>
      </w:r>
      <w:r>
        <w:rPr>
          <w:rFonts w:hint="default"/>
          <w:highlight w:val="none"/>
          <w:lang w:val="en-US" w:eastAsia="ru-RU"/>
        </w:rPr>
        <w:t xml:space="preserve">20 </w:t>
      </w:r>
      <w:r>
        <w:rPr>
          <w:highlight w:val="none"/>
          <w:lang w:eastAsia="ru-RU"/>
        </w:rPr>
        <w:t>решения о бюджете (</w:t>
      </w:r>
      <w:r>
        <w:rPr>
          <w:rFonts w:hint="default"/>
          <w:highlight w:val="none"/>
          <w:lang w:val="en-US" w:eastAsia="ru-RU"/>
        </w:rPr>
        <w:t>43020,37</w:t>
      </w:r>
      <w:r>
        <w:rPr>
          <w:highlight w:val="none"/>
          <w:lang w:eastAsia="ru-RU"/>
        </w:rPr>
        <w:t xml:space="preserve"> 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>).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Объем расходов на содержание дорожного хозяйства (дорожного фонда) составил </w:t>
      </w:r>
      <w:r>
        <w:rPr>
          <w:rFonts w:hint="default"/>
          <w:b/>
          <w:bCs/>
          <w:highlight w:val="none"/>
          <w:lang w:val="en-US" w:eastAsia="ru-RU"/>
        </w:rPr>
        <w:t>80558121,56</w:t>
      </w:r>
      <w:r>
        <w:rPr>
          <w:highlight w:val="none"/>
          <w:lang w:eastAsia="ru-RU"/>
        </w:rPr>
        <w:t xml:space="preserve"> 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 xml:space="preserve"> (КОСГУ 225 код по БК 0409 244</w:t>
      </w:r>
      <w:r>
        <w:rPr>
          <w:rFonts w:hint="default"/>
          <w:highlight w:val="none"/>
          <w:lang w:val="en-US" w:eastAsia="ru-RU"/>
        </w:rPr>
        <w:t xml:space="preserve"> </w:t>
      </w:r>
      <w:r>
        <w:rPr>
          <w:highlight w:val="none"/>
          <w:lang w:eastAsia="ru-RU"/>
        </w:rPr>
        <w:t>-</w:t>
      </w:r>
      <w:r>
        <w:rPr>
          <w:rFonts w:hint="default"/>
          <w:highlight w:val="none"/>
          <w:lang w:val="en-US" w:eastAsia="ru-RU"/>
        </w:rPr>
        <w:t xml:space="preserve"> 64428792,59</w:t>
      </w:r>
      <w:r>
        <w:rPr>
          <w:highlight w:val="none"/>
          <w:lang w:eastAsia="ru-RU"/>
        </w:rPr>
        <w:t xml:space="preserve"> рубл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 xml:space="preserve">, КОСГУ 226 код по БК 0409 244 - </w:t>
      </w:r>
      <w:r>
        <w:rPr>
          <w:rFonts w:hint="default"/>
          <w:highlight w:val="none"/>
          <w:lang w:val="en-US" w:eastAsia="ru-RU"/>
        </w:rPr>
        <w:t>2313099,84</w:t>
      </w:r>
      <w:r>
        <w:rPr>
          <w:highlight w:val="none"/>
          <w:lang w:eastAsia="ru-RU"/>
        </w:rPr>
        <w:t xml:space="preserve"> 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 xml:space="preserve">, КОСГУ 251 код по БК 0409 540 - </w:t>
      </w:r>
      <w:r>
        <w:rPr>
          <w:rFonts w:hint="default"/>
          <w:highlight w:val="none"/>
          <w:lang w:val="en-US" w:eastAsia="ru-RU"/>
        </w:rPr>
        <w:t xml:space="preserve">13816229,13 </w:t>
      </w:r>
      <w:r>
        <w:rPr>
          <w:highlight w:val="none"/>
          <w:lang w:eastAsia="ru-RU"/>
        </w:rPr>
        <w:t>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 xml:space="preserve">), что не превышает объёма средств, установленного приказом </w:t>
      </w:r>
      <w:r>
        <w:rPr>
          <w:rFonts w:hint="default"/>
          <w:highlight w:val="none"/>
          <w:lang w:val="en-US" w:eastAsia="ru-RU"/>
        </w:rPr>
        <w:t>29.12</w:t>
      </w:r>
      <w:r>
        <w:rPr>
          <w:highlight w:val="none"/>
          <w:lang w:eastAsia="ru-RU"/>
        </w:rPr>
        <w:t>.2023 г. №</w:t>
      </w:r>
      <w:r>
        <w:rPr>
          <w:rFonts w:hint="default"/>
          <w:highlight w:val="none"/>
          <w:lang w:val="en-US" w:eastAsia="ru-RU"/>
        </w:rPr>
        <w:t>176</w:t>
      </w:r>
      <w:r>
        <w:rPr>
          <w:highlight w:val="none"/>
          <w:lang w:eastAsia="ru-RU"/>
        </w:rPr>
        <w:t xml:space="preserve">-С, - </w:t>
      </w:r>
      <w:r>
        <w:rPr>
          <w:rFonts w:hint="default"/>
          <w:b/>
          <w:bCs/>
          <w:highlight w:val="none"/>
          <w:lang w:val="en-US" w:eastAsia="ru-RU"/>
        </w:rPr>
        <w:t>89934203,22</w:t>
      </w:r>
      <w:r>
        <w:rPr>
          <w:b/>
          <w:bCs/>
          <w:highlight w:val="none"/>
          <w:lang w:eastAsia="ru-RU"/>
        </w:rPr>
        <w:t xml:space="preserve"> </w:t>
      </w:r>
      <w:r>
        <w:rPr>
          <w:highlight w:val="none"/>
          <w:lang w:eastAsia="ru-RU"/>
        </w:rPr>
        <w:t>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 xml:space="preserve">(код по БК 200 0409 - </w:t>
      </w:r>
      <w:r>
        <w:rPr>
          <w:rFonts w:hint="default"/>
          <w:highlight w:val="none"/>
          <w:lang w:val="en-US" w:eastAsia="ru-RU"/>
        </w:rPr>
        <w:t>76117974,09</w:t>
      </w:r>
      <w:r>
        <w:rPr>
          <w:highlight w:val="none"/>
          <w:lang w:eastAsia="ru-RU"/>
        </w:rPr>
        <w:t xml:space="preserve"> 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 xml:space="preserve">, код по БК 300 0409 - </w:t>
      </w:r>
      <w:r>
        <w:rPr>
          <w:rFonts w:hint="default"/>
          <w:highlight w:val="none"/>
          <w:lang w:val="en-US" w:eastAsia="ru-RU"/>
        </w:rPr>
        <w:t>13816229,13</w:t>
      </w:r>
      <w:r>
        <w:rPr>
          <w:highlight w:val="none"/>
          <w:lang w:eastAsia="ru-RU"/>
        </w:rPr>
        <w:t xml:space="preserve"> 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>).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По результатам проверки установлены следующие </w:t>
      </w:r>
      <w:r>
        <w:rPr>
          <w:b/>
          <w:bCs/>
          <w:highlight w:val="none"/>
          <w:lang w:eastAsia="ru-RU"/>
        </w:rPr>
        <w:t>замечания:</w:t>
      </w:r>
    </w:p>
    <w:p>
      <w:pPr>
        <w:suppressAutoHyphens w:val="0"/>
        <w:autoSpaceDE w:val="0"/>
        <w:autoSpaceDN w:val="0"/>
        <w:adjustRightInd w:val="0"/>
        <w:ind w:firstLine="540"/>
        <w:jc w:val="both"/>
        <w:rPr>
          <w:i/>
          <w:iCs/>
          <w:highlight w:val="none"/>
          <w:lang w:eastAsia="ru-RU"/>
        </w:rPr>
      </w:pPr>
      <w:r>
        <w:rPr>
          <w:highlight w:val="none"/>
          <w:lang w:eastAsia="ru-RU"/>
        </w:rPr>
        <w:t>- а</w:t>
      </w:r>
      <w:r>
        <w:rPr>
          <w:i/>
          <w:iCs/>
          <w:highlight w:val="none"/>
          <w:lang w:eastAsia="ru-RU"/>
        </w:rPr>
        <w:t>нализ эффективности и результативности использования финансовых ресурсов МО «Ахтубинский район</w:t>
      </w:r>
      <w:r>
        <w:rPr>
          <w:rFonts w:hint="default"/>
          <w:i/>
          <w:iCs/>
          <w:highlight w:val="none"/>
          <w:lang w:val="en-US" w:eastAsia="ru-RU"/>
        </w:rPr>
        <w:t>»</w:t>
      </w:r>
      <w:r>
        <w:rPr>
          <w:i/>
          <w:iCs/>
          <w:highlight w:val="none"/>
          <w:lang w:eastAsia="ru-RU"/>
        </w:rPr>
        <w:t xml:space="preserve"> за 202</w:t>
      </w:r>
      <w:r>
        <w:rPr>
          <w:rFonts w:hint="default"/>
          <w:i/>
          <w:iCs/>
          <w:highlight w:val="none"/>
          <w:lang w:val="en-US" w:eastAsia="ru-RU"/>
        </w:rPr>
        <w:t>3</w:t>
      </w:r>
      <w:r>
        <w:rPr>
          <w:i/>
          <w:iCs/>
          <w:highlight w:val="none"/>
          <w:lang w:eastAsia="ru-RU"/>
        </w:rPr>
        <w:t xml:space="preserve"> год показал неэффективное, без достижения заданных результатов использование средств на общую сумму </w:t>
      </w:r>
      <w:r>
        <w:rPr>
          <w:rFonts w:hint="default"/>
          <w:i/>
          <w:iCs/>
          <w:highlight w:val="none"/>
          <w:lang w:val="en-US" w:eastAsia="ru-RU"/>
        </w:rPr>
        <w:t>71605,09</w:t>
      </w:r>
      <w:r>
        <w:rPr>
          <w:i/>
          <w:iCs/>
          <w:highlight w:val="none"/>
          <w:lang w:eastAsia="ru-RU"/>
        </w:rPr>
        <w:t xml:space="preserve"> рублей (штрафы</w:t>
      </w:r>
      <w:r>
        <w:rPr>
          <w:rFonts w:hint="default"/>
          <w:i/>
          <w:iCs/>
          <w:highlight w:val="none"/>
          <w:lang w:val="en-US" w:eastAsia="ru-RU"/>
        </w:rPr>
        <w:t xml:space="preserve"> </w:t>
      </w:r>
      <w:r>
        <w:rPr>
          <w:i/>
          <w:iCs/>
          <w:highlight w:val="none"/>
          <w:lang w:eastAsia="ru-RU"/>
        </w:rPr>
        <w:t>за</w:t>
      </w:r>
      <w:r>
        <w:rPr>
          <w:rFonts w:hint="default"/>
          <w:i/>
          <w:iCs/>
          <w:highlight w:val="none"/>
          <w:lang w:val="en-US" w:eastAsia="ru-RU"/>
        </w:rPr>
        <w:t xml:space="preserve"> нарушение законодательства о налогах и сборах, законодательства о страховых взносах - 2625,00 руб., штрафы за нарушение законодательства о закупках и нарушение условий контрактов - 68980,09 руб.</w:t>
      </w:r>
      <w:r>
        <w:rPr>
          <w:i/>
          <w:iCs/>
          <w:highlight w:val="none"/>
          <w:lang w:eastAsia="ru-RU"/>
        </w:rPr>
        <w:t xml:space="preserve">), что не соответствует требованиям </w:t>
      </w:r>
      <w:r>
        <w:rPr>
          <w:i/>
          <w:iCs/>
          <w:highlight w:val="none"/>
        </w:rPr>
        <w:t>ст.34 БК РФ</w:t>
      </w:r>
      <w:r>
        <w:rPr>
          <w:i/>
          <w:iCs/>
          <w:highlight w:val="none"/>
          <w:lang w:eastAsia="ru-RU"/>
        </w:rPr>
        <w:t>.</w:t>
      </w:r>
    </w:p>
    <w:p>
      <w:pPr>
        <w:suppressAutoHyphens w:val="0"/>
        <w:autoSpaceDE w:val="0"/>
        <w:autoSpaceDN w:val="0"/>
        <w:adjustRightInd w:val="0"/>
        <w:ind w:firstLine="540"/>
        <w:jc w:val="both"/>
        <w:rPr>
          <w:i/>
          <w:iCs/>
          <w:highlight w:val="yellow"/>
          <w:lang w:eastAsia="ru-RU"/>
        </w:rPr>
      </w:pPr>
    </w:p>
    <w:p>
      <w:pPr>
        <w:pStyle w:val="91"/>
        <w:numPr>
          <w:ilvl w:val="1"/>
          <w:numId w:val="6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 Отчёт о кассовом поступлении и выбытии бюджетных средств (ф.0503124).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Отчёт (ф.0503124) составлен финансовым органом на основании данных по кассовому исполнению бюджета (казначейскому обслуживанию исполнения федерального бюджета).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При сопоставлении данных отчёта с утверждёнными бюджетными назначениями расхождений не выявлено.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В графе 4 по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"consultantplus://offline/ref=AD3E995D7B6D2E8D0D0923B2433E194AC77EEB712FF6B5A5FFD05FFD7DA965C3B6649CB92F654E29AEC54BF40DDE2ACE6FAB6A6272EC7B4Dd9nFH" </w:instrText>
      </w:r>
      <w:r>
        <w:rPr>
          <w:highlight w:val="none"/>
        </w:rPr>
        <w:fldChar w:fldCharType="separate"/>
      </w:r>
      <w:r>
        <w:rPr>
          <w:highlight w:val="none"/>
          <w:lang w:eastAsia="ru-RU"/>
        </w:rPr>
        <w:t>строке 450</w:t>
      </w:r>
      <w:r>
        <w:rPr>
          <w:highlight w:val="none"/>
          <w:lang w:eastAsia="ru-RU"/>
        </w:rPr>
        <w:fldChar w:fldCharType="end"/>
      </w:r>
      <w:r>
        <w:rPr>
          <w:highlight w:val="none"/>
          <w:lang w:eastAsia="ru-RU"/>
        </w:rPr>
        <w:t xml:space="preserve"> отражён объем дефицита бюджета (</w:t>
      </w:r>
      <w:r>
        <w:rPr>
          <w:rFonts w:hint="default"/>
          <w:highlight w:val="none"/>
          <w:lang w:val="en-US" w:eastAsia="ru-RU"/>
        </w:rPr>
        <w:t>-14719767,22</w:t>
      </w:r>
      <w:r>
        <w:rPr>
          <w:highlight w:val="none"/>
          <w:lang w:eastAsia="ru-RU"/>
        </w:rPr>
        <w:t xml:space="preserve"> 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 xml:space="preserve">), утверждённый Приказом от </w:t>
      </w:r>
      <w:r>
        <w:rPr>
          <w:rFonts w:hint="default"/>
          <w:highlight w:val="none"/>
          <w:lang w:val="en-US" w:eastAsia="ru-RU"/>
        </w:rPr>
        <w:t>29.12</w:t>
      </w:r>
      <w:r>
        <w:rPr>
          <w:highlight w:val="none"/>
          <w:lang w:eastAsia="ru-RU"/>
        </w:rPr>
        <w:t>.2023 г. №</w:t>
      </w:r>
      <w:r>
        <w:rPr>
          <w:rFonts w:hint="default"/>
          <w:highlight w:val="none"/>
          <w:lang w:val="en-US" w:eastAsia="ru-RU"/>
        </w:rPr>
        <w:t>176</w:t>
      </w:r>
      <w:r>
        <w:rPr>
          <w:highlight w:val="none"/>
          <w:lang w:eastAsia="ru-RU"/>
        </w:rPr>
        <w:t>-С.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По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"consultantplus://offline/ref=604D90E2016F1400D0E1D8EB54146F1E2D770015E06888B3FED628A3F4DA9F7C97C5B23FEF4B1C7213AC45025778DA9FE406CE5B2BBEF371y4l2H" </w:instrText>
      </w:r>
      <w:r>
        <w:rPr>
          <w:highlight w:val="none"/>
        </w:rPr>
        <w:fldChar w:fldCharType="separate"/>
      </w:r>
      <w:r>
        <w:rPr>
          <w:highlight w:val="none"/>
          <w:lang w:eastAsia="ru-RU"/>
        </w:rPr>
        <w:t>строке 700</w:t>
      </w:r>
      <w:r>
        <w:rPr>
          <w:highlight w:val="none"/>
          <w:lang w:eastAsia="ru-RU"/>
        </w:rPr>
        <w:fldChar w:fldCharType="end"/>
      </w:r>
      <w:r>
        <w:rPr>
          <w:highlight w:val="none"/>
          <w:lang w:eastAsia="ru-RU"/>
        </w:rPr>
        <w:t xml:space="preserve"> в графе 4 отражён объем изменений остатка средств бюджета (</w:t>
      </w:r>
      <w:r>
        <w:rPr>
          <w:rFonts w:hint="default"/>
          <w:highlight w:val="none"/>
          <w:lang w:val="en-US" w:eastAsia="ru-RU"/>
        </w:rPr>
        <w:t>20661433,88</w:t>
      </w:r>
      <w:r>
        <w:rPr>
          <w:highlight w:val="none"/>
          <w:lang w:eastAsia="ru-RU"/>
        </w:rPr>
        <w:t xml:space="preserve"> 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 xml:space="preserve">), утверждённые Приказом от </w:t>
      </w:r>
      <w:r>
        <w:rPr>
          <w:rFonts w:hint="default"/>
          <w:highlight w:val="none"/>
          <w:lang w:val="en-US" w:eastAsia="ru-RU"/>
        </w:rPr>
        <w:t>29.12</w:t>
      </w:r>
      <w:r>
        <w:rPr>
          <w:highlight w:val="none"/>
          <w:lang w:eastAsia="ru-RU"/>
        </w:rPr>
        <w:t>.2023 г. №</w:t>
      </w:r>
      <w:r>
        <w:rPr>
          <w:rFonts w:hint="default"/>
          <w:highlight w:val="none"/>
          <w:lang w:val="en-US" w:eastAsia="ru-RU"/>
        </w:rPr>
        <w:t>176</w:t>
      </w:r>
      <w:r>
        <w:rPr>
          <w:highlight w:val="none"/>
          <w:lang w:eastAsia="ru-RU"/>
        </w:rPr>
        <w:t>-С.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Показатель по строке 500 графы 5 равен показателю, отражённому по строке 450 графы 5 (</w:t>
      </w:r>
      <w:r>
        <w:rPr>
          <w:rFonts w:hint="default"/>
          <w:highlight w:val="none"/>
          <w:lang w:val="en-US" w:eastAsia="ru-RU"/>
        </w:rPr>
        <w:t>-28298345,48</w:t>
      </w:r>
      <w:r>
        <w:rPr>
          <w:highlight w:val="none"/>
          <w:lang w:eastAsia="ru-RU"/>
        </w:rPr>
        <w:t xml:space="preserve"> 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>) с противоположным знаком (</w:t>
      </w:r>
      <w:r>
        <w:rPr>
          <w:rFonts w:hint="default"/>
          <w:highlight w:val="none"/>
          <w:lang w:val="en-US" w:eastAsia="ru-RU"/>
        </w:rPr>
        <w:t>28298345,48</w:t>
      </w:r>
      <w:r>
        <w:rPr>
          <w:highlight w:val="none"/>
          <w:lang w:eastAsia="ru-RU"/>
        </w:rPr>
        <w:t xml:space="preserve"> руб</w:t>
      </w:r>
      <w:r>
        <w:rPr>
          <w:rFonts w:hint="default"/>
          <w:highlight w:val="none"/>
          <w:lang w:val="en-US" w:eastAsia="ru-RU"/>
        </w:rPr>
        <w:t>.</w:t>
      </w:r>
      <w:r>
        <w:rPr>
          <w:highlight w:val="none"/>
          <w:lang w:eastAsia="ru-RU"/>
        </w:rPr>
        <w:t>).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Строки 450, 500, 700 консолидированного Отчёта (ф.0503124) сформированы согласно пунктам 121, 124 Инструкции №191н.</w:t>
      </w:r>
    </w:p>
    <w:p>
      <w:pPr>
        <w:suppressAutoHyphens w:val="0"/>
        <w:autoSpaceDE w:val="0"/>
        <w:autoSpaceDN w:val="0"/>
        <w:adjustRightInd w:val="0"/>
        <w:ind w:firstLine="540"/>
        <w:jc w:val="both"/>
        <w:rPr>
          <w:highlight w:val="yellow"/>
          <w:lang w:eastAsia="ru-RU"/>
        </w:rPr>
      </w:pPr>
    </w:p>
    <w:p>
      <w:pPr>
        <w:pStyle w:val="91"/>
        <w:numPr>
          <w:ilvl w:val="1"/>
          <w:numId w:val="6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Справка по консолидируемым расчётам (ф.0503125).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В соответствии с п.24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Справки ф.0503125 составлены отдельно по каждому коду счета нарастающим итогом с начала финансового года в соответствии с п. п. 23, 24, 25 Инструкции №191н.</w:t>
      </w:r>
    </w:p>
    <w:p>
      <w:pPr>
        <w:suppressAutoHyphens w:val="0"/>
        <w:autoSpaceDE w:val="0"/>
        <w:autoSpaceDN w:val="0"/>
        <w:adjustRightInd w:val="0"/>
        <w:ind w:firstLine="540"/>
        <w:jc w:val="both"/>
        <w:rPr>
          <w:highlight w:val="yellow"/>
          <w:lang w:eastAsia="ru-RU"/>
        </w:rPr>
      </w:pPr>
    </w:p>
    <w:p>
      <w:pPr>
        <w:pStyle w:val="91"/>
        <w:numPr>
          <w:ilvl w:val="1"/>
          <w:numId w:val="6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Отчёт о бюджетных обязательствах (ф.0503128).</w:t>
      </w:r>
    </w:p>
    <w:p>
      <w:pPr>
        <w:pStyle w:val="91"/>
        <w:ind w:left="0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В соответствии с п.75 Инструкции №191н отчёт составлен на основании сводных Отчётов (ф.0503128). Показатели отражены на основании данных об обязательствах, подлежащих исполнению в 202</w:t>
      </w: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 xml:space="preserve"> году (п.38 Федерального стандарта №37н, п. п.68, 69 Инструкции №191н). Отчёт заполнен в порядке, приведённом в п. п.70, 71 - 73 Инструкции №191н.</w:t>
      </w:r>
    </w:p>
    <w:p>
      <w:pPr>
        <w:pStyle w:val="91"/>
        <w:ind w:left="0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Сумма показателей по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"consultantplus://offline/ref=CDA5023B5754B70FDDB0C1CF29106C2503425A6EADFE549339C39AD1BDD1D71EC6BEE906870DA7824A22F8F32B0E21E7080F642EA07F75oA12H" </w:instrText>
      </w:r>
      <w:r>
        <w:rPr>
          <w:highlight w:val="none"/>
        </w:rPr>
        <w:fldChar w:fldCharType="separate"/>
      </w:r>
      <w:r>
        <w:rPr>
          <w:sz w:val="24"/>
          <w:szCs w:val="24"/>
          <w:highlight w:val="none"/>
        </w:rPr>
        <w:t>строкам 200</w:t>
      </w:r>
      <w:r>
        <w:rPr>
          <w:sz w:val="24"/>
          <w:szCs w:val="24"/>
          <w:highlight w:val="none"/>
        </w:rPr>
        <w:fldChar w:fldCharType="end"/>
      </w:r>
      <w:r>
        <w:rPr>
          <w:sz w:val="24"/>
          <w:szCs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"consultantplus://offline/ref=CDA5023B5754B70FDDB0C1CF29106C2503425A6EADFE549339C39AD1BDD1D71EC6BEE906870DA78E4A22F8F32B0E21E7080F642EA07F75oA12H" </w:instrText>
      </w:r>
      <w:r>
        <w:rPr>
          <w:highlight w:val="none"/>
        </w:rPr>
        <w:fldChar w:fldCharType="separate"/>
      </w:r>
      <w:r>
        <w:rPr>
          <w:sz w:val="24"/>
          <w:szCs w:val="24"/>
          <w:highlight w:val="none"/>
        </w:rPr>
        <w:t>510</w:t>
      </w:r>
      <w:r>
        <w:rPr>
          <w:sz w:val="24"/>
          <w:szCs w:val="24"/>
          <w:highlight w:val="none"/>
        </w:rPr>
        <w:fldChar w:fldCharType="end"/>
      </w:r>
      <w:r>
        <w:rPr>
          <w:sz w:val="24"/>
          <w:szCs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"consultantplus://offline/ref=CDA5023B5754B70FDDB0C1CF29106C2503425A6EADFE549339C39AD1BDD1D71EC6BEE906870DA6824A22F8F32B0E21E7080F642EA07F75oA12H" </w:instrText>
      </w:r>
      <w:r>
        <w:rPr>
          <w:highlight w:val="none"/>
        </w:rPr>
        <w:fldChar w:fldCharType="separate"/>
      </w:r>
      <w:r>
        <w:rPr>
          <w:sz w:val="24"/>
          <w:szCs w:val="24"/>
          <w:highlight w:val="none"/>
        </w:rPr>
        <w:t>700</w:t>
      </w:r>
      <w:r>
        <w:rPr>
          <w:sz w:val="24"/>
          <w:szCs w:val="24"/>
          <w:highlight w:val="none"/>
        </w:rPr>
        <w:fldChar w:fldCharType="end"/>
      </w:r>
      <w:r>
        <w:rPr>
          <w:sz w:val="24"/>
          <w:szCs w:val="24"/>
          <w:highlight w:val="none"/>
        </w:rPr>
        <w:t xml:space="preserve"> соответствует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"consultantplus://offline/ref=CDA5023B5754B70FDDB0C1CF29106C2503425A6EADFE549339C39AD1BDD1D71EC6BEE906870DA2814A22F8F32B0E21E7080F642EA07F75oA12H" </w:instrText>
      </w:r>
      <w:r>
        <w:rPr>
          <w:highlight w:val="none"/>
        </w:rPr>
        <w:fldChar w:fldCharType="separate"/>
      </w:r>
      <w:r>
        <w:rPr>
          <w:sz w:val="24"/>
          <w:szCs w:val="24"/>
          <w:highlight w:val="none"/>
        </w:rPr>
        <w:t>строке 999</w:t>
      </w:r>
      <w:r>
        <w:rPr>
          <w:sz w:val="24"/>
          <w:szCs w:val="24"/>
          <w:highlight w:val="none"/>
        </w:rPr>
        <w:fldChar w:fldCharType="end"/>
      </w:r>
      <w:r>
        <w:rPr>
          <w:sz w:val="24"/>
          <w:szCs w:val="24"/>
          <w:highlight w:val="none"/>
        </w:rPr>
        <w:t xml:space="preserve"> сводного отчёта.</w:t>
      </w:r>
    </w:p>
    <w:p>
      <w:pPr>
        <w:pStyle w:val="91"/>
        <w:ind w:left="0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 соответствии со ст.217 БК РФ объёмы бюджетных ассигнований в расчёте на финансовый год соответствуют объёмам бюджетных ассигнований, установленных сводной бюджетной росписи в сумме </w:t>
      </w:r>
      <w:r>
        <w:rPr>
          <w:rFonts w:hint="default"/>
          <w:sz w:val="24"/>
          <w:szCs w:val="24"/>
          <w:highlight w:val="none"/>
          <w:lang w:val="ru-RU"/>
        </w:rPr>
        <w:t>2253893274,12</w:t>
      </w:r>
      <w:r>
        <w:rPr>
          <w:sz w:val="24"/>
          <w:szCs w:val="24"/>
          <w:highlight w:val="none"/>
        </w:rPr>
        <w:t xml:space="preserve"> руб</w:t>
      </w:r>
      <w:r>
        <w:rPr>
          <w:rFonts w:hint="default"/>
          <w:sz w:val="24"/>
          <w:szCs w:val="24"/>
          <w:highlight w:val="none"/>
          <w:lang w:val="ru-RU"/>
        </w:rPr>
        <w:t>.</w:t>
      </w:r>
      <w:r>
        <w:rPr>
          <w:sz w:val="24"/>
          <w:szCs w:val="24"/>
          <w:highlight w:val="none"/>
        </w:rPr>
        <w:t xml:space="preserve"> (гр. 4, 5 раздела 1 отчёта).</w:t>
      </w:r>
    </w:p>
    <w:p>
      <w:pPr>
        <w:pStyle w:val="91"/>
        <w:ind w:left="0"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</w:rPr>
        <w:t>Неисполненные принятые денежные обязательства за 202</w:t>
      </w: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 xml:space="preserve"> год сложились в сумме </w:t>
      </w:r>
      <w:r>
        <w:rPr>
          <w:sz w:val="24"/>
          <w:szCs w:val="24"/>
          <w:highlight w:val="none"/>
          <w:lang w:val="ru-RU"/>
        </w:rPr>
        <w:t>принятых</w:t>
      </w:r>
      <w:r>
        <w:rPr>
          <w:rFonts w:hint="default"/>
          <w:sz w:val="24"/>
          <w:szCs w:val="24"/>
          <w:highlight w:val="none"/>
          <w:lang w:val="ru-RU"/>
        </w:rPr>
        <w:t xml:space="preserve"> бюджетных обязательств - 392658047,13</w:t>
      </w:r>
      <w:r>
        <w:rPr>
          <w:sz w:val="24"/>
          <w:szCs w:val="24"/>
          <w:highlight w:val="none"/>
        </w:rPr>
        <w:t xml:space="preserve"> руб.</w:t>
      </w:r>
      <w:r>
        <w:rPr>
          <w:rFonts w:hint="default"/>
          <w:sz w:val="24"/>
          <w:szCs w:val="24"/>
          <w:highlight w:val="none"/>
          <w:lang w:val="ru-RU"/>
        </w:rPr>
        <w:t xml:space="preserve"> и принятых денежных обязательств 1617295,83 руб.</w:t>
      </w:r>
    </w:p>
    <w:p>
      <w:pPr>
        <w:pStyle w:val="91"/>
        <w:ind w:left="0" w:firstLine="709"/>
        <w:jc w:val="both"/>
        <w:rPr>
          <w:sz w:val="24"/>
          <w:szCs w:val="24"/>
          <w:highlight w:val="yellow"/>
        </w:rPr>
      </w:pPr>
    </w:p>
    <w:p>
      <w:pPr>
        <w:pStyle w:val="91"/>
        <w:numPr>
          <w:ilvl w:val="1"/>
          <w:numId w:val="6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 Баланс по поступлениям и выбытиям бюджетных средств (ф.0503140).</w:t>
      </w:r>
    </w:p>
    <w:p>
      <w:pPr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Показатели отражаются в Балансе (ф.0503140) в разрезе бюджетной деятельности (графы 3, 6), по средствам во временном распоряжении (графы 4, 7) и итогового показателя (графы 5, 8) на начало года (группа граф 3 - 5) и конец отчётного периода (группа граф 6 - 8).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>Сумма строк 460, 580 баланса соответствует данным строки 700.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rFonts w:hint="default"/>
          <w:bCs/>
          <w:highlight w:val="none"/>
          <w:lang w:val="en-US" w:eastAsia="ru-RU"/>
        </w:rPr>
      </w:pPr>
      <w:r>
        <w:rPr>
          <w:bCs/>
          <w:highlight w:val="none"/>
          <w:lang w:eastAsia="ru-RU"/>
        </w:rPr>
        <w:t>Остаток средств на счетах бюджета</w:t>
      </w:r>
      <w:r>
        <w:rPr>
          <w:bCs/>
          <w:highlight w:val="none"/>
          <w:lang w:val="en-US" w:eastAsia="ru-RU"/>
        </w:rPr>
        <w:t> </w:t>
      </w:r>
      <w:r>
        <w:rPr>
          <w:bCs/>
          <w:highlight w:val="none"/>
          <w:lang w:eastAsia="ru-RU"/>
        </w:rPr>
        <w:t>в органе Федерального казначейства (счёт 202.11, ф.0503140) на 01.01.202</w:t>
      </w:r>
      <w:r>
        <w:rPr>
          <w:rFonts w:hint="default"/>
          <w:bCs/>
          <w:highlight w:val="none"/>
          <w:lang w:val="en-US" w:eastAsia="ru-RU"/>
        </w:rPr>
        <w:t>4</w:t>
      </w:r>
      <w:r>
        <w:rPr>
          <w:bCs/>
          <w:highlight w:val="none"/>
          <w:lang w:eastAsia="ru-RU"/>
        </w:rPr>
        <w:t xml:space="preserve"> года составил </w:t>
      </w:r>
      <w:r>
        <w:rPr>
          <w:rFonts w:hint="default"/>
          <w:bCs/>
          <w:highlight w:val="none"/>
          <w:lang w:val="en-US" w:eastAsia="ru-RU"/>
        </w:rPr>
        <w:t>44213551,83 руб. из них: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highlight w:val="none"/>
          <w:lang w:eastAsia="ru-RU"/>
        </w:rPr>
      </w:pPr>
      <w:r>
        <w:rPr>
          <w:rFonts w:hint="default"/>
          <w:bCs/>
          <w:highlight w:val="none"/>
          <w:lang w:val="en-US" w:eastAsia="ru-RU"/>
        </w:rPr>
        <w:t>- по бюджетной деятельности -43018112,70</w:t>
      </w:r>
      <w:r>
        <w:rPr>
          <w:bCs/>
          <w:highlight w:val="none"/>
          <w:lang w:eastAsia="ru-RU"/>
        </w:rPr>
        <w:t xml:space="preserve"> руб</w:t>
      </w:r>
      <w:r>
        <w:rPr>
          <w:rFonts w:hint="default"/>
          <w:bCs/>
          <w:highlight w:val="none"/>
          <w:lang w:val="en-US" w:eastAsia="ru-RU"/>
        </w:rPr>
        <w:t>.</w:t>
      </w:r>
      <w:r>
        <w:rPr>
          <w:bCs/>
          <w:highlight w:val="none"/>
          <w:lang w:eastAsia="ru-RU"/>
        </w:rPr>
        <w:t>,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highlight w:val="none"/>
          <w:lang w:eastAsia="ru-RU"/>
        </w:rPr>
      </w:pPr>
      <w:r>
        <w:rPr>
          <w:rFonts w:hint="default"/>
          <w:bCs/>
          <w:highlight w:val="none"/>
          <w:lang w:val="en-US" w:eastAsia="ru-RU"/>
        </w:rPr>
        <w:t>-</w:t>
      </w:r>
      <w:r>
        <w:rPr>
          <w:bCs/>
          <w:highlight w:val="none"/>
          <w:lang w:eastAsia="ru-RU"/>
        </w:rPr>
        <w:t xml:space="preserve"> остаток средств во временном распоряжении на счетах получателей бюджетных средств</w:t>
      </w:r>
      <w:r>
        <w:rPr>
          <w:rFonts w:hint="default"/>
          <w:bCs/>
          <w:highlight w:val="none"/>
          <w:lang w:val="en-US" w:eastAsia="ru-RU"/>
        </w:rPr>
        <w:t xml:space="preserve"> </w:t>
      </w:r>
      <w:r>
        <w:rPr>
          <w:bCs/>
          <w:highlight w:val="none"/>
          <w:lang w:eastAsia="ru-RU"/>
        </w:rPr>
        <w:t xml:space="preserve"> – </w:t>
      </w:r>
      <w:r>
        <w:rPr>
          <w:rFonts w:hint="default"/>
          <w:bCs/>
          <w:highlight w:val="none"/>
          <w:lang w:val="en-US" w:eastAsia="ru-RU"/>
        </w:rPr>
        <w:t>1195439,13</w:t>
      </w:r>
      <w:r>
        <w:rPr>
          <w:bCs/>
          <w:highlight w:val="none"/>
          <w:lang w:eastAsia="ru-RU"/>
        </w:rPr>
        <w:t xml:space="preserve"> руб.</w:t>
      </w:r>
    </w:p>
    <w:p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bCs/>
          <w:highlight w:val="yellow"/>
          <w:lang w:eastAsia="ru-RU"/>
        </w:rPr>
      </w:pPr>
    </w:p>
    <w:p>
      <w:pPr>
        <w:pStyle w:val="91"/>
        <w:numPr>
          <w:ilvl w:val="1"/>
          <w:numId w:val="6"/>
        </w:numPr>
        <w:jc w:val="both"/>
        <w:outlineLvl w:val="2"/>
        <w:rPr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Пояснительная записка (ф.0503160)</w:t>
      </w:r>
      <w:r>
        <w:rPr>
          <w:bCs/>
          <w:sz w:val="24"/>
          <w:szCs w:val="24"/>
          <w:highlight w:val="none"/>
        </w:rPr>
        <w:t>.</w:t>
      </w:r>
    </w:p>
    <w:p>
      <w:pPr>
        <w:ind w:firstLine="567"/>
        <w:jc w:val="both"/>
        <w:outlineLvl w:val="2"/>
        <w:rPr>
          <w:bCs/>
          <w:highlight w:val="none"/>
          <w:lang w:eastAsia="ru-RU"/>
        </w:rPr>
      </w:pPr>
      <w:r>
        <w:rPr>
          <w:bCs/>
          <w:highlight w:val="none"/>
          <w:lang w:eastAsia="ru-RU"/>
        </w:rPr>
        <w:t>В соответствии с требованиями п.177 Инструкции №191н финансовый орган составляет консолидированную Пояснительную записку (ф.0503160) к консолидированной отчётности об исполнении бюджета на основании данных консолидированных Пояснительных записок (ф.0503160)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</w:t>
      </w:r>
    </w:p>
    <w:p>
      <w:pPr>
        <w:ind w:firstLine="567"/>
        <w:jc w:val="both"/>
        <w:outlineLvl w:val="2"/>
        <w:rPr>
          <w:bCs/>
          <w:highlight w:val="none"/>
        </w:rPr>
      </w:pPr>
      <w:r>
        <w:rPr>
          <w:bCs/>
          <w:highlight w:val="none"/>
        </w:rPr>
        <w:t>Пояснительная записка составлена в соответствии с требованиями п.152 Инструкции №191н, представлена в разрезе пяти разделов:</w:t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>Раздел 1 "Организационная структура субъекта бюджетной отчётности" содержит: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Перечень полномочий осуществляемый финансовым органом, перечень нормативных документов регулирующих ведение бухгалтерского учёта, информация о размещении отчетности финансового управления.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По состоянию на 01.01.202</w:t>
      </w:r>
      <w:r>
        <w:rPr>
          <w:rFonts w:hint="default"/>
          <w:highlight w:val="none"/>
          <w:lang w:val="ru-RU"/>
        </w:rPr>
        <w:t>4</w:t>
      </w:r>
      <w:r>
        <w:rPr>
          <w:highlight w:val="none"/>
        </w:rPr>
        <w:t xml:space="preserve">г. количество муниципальный унитарных учреждений в МО «Ахтубинский район» составляет 4 ед.: МУП «Типография», МУП ЖКХ «Универсал», МУП ЖКХ «Ахтубинские водопроводы» МО «Ахтубинский район», МУП «Дирекция ЖКХ «МО Ахтубинский район». 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По состоянию на 01.01.202</w:t>
      </w:r>
      <w:r>
        <w:rPr>
          <w:rFonts w:hint="default"/>
          <w:highlight w:val="none"/>
          <w:lang w:val="ru-RU"/>
        </w:rPr>
        <w:t>4</w:t>
      </w:r>
      <w:r>
        <w:rPr>
          <w:highlight w:val="none"/>
        </w:rPr>
        <w:t xml:space="preserve">г. количество казённых учреждений муниципального образования «Ахтубинский </w:t>
      </w:r>
      <w:r>
        <w:rPr>
          <w:highlight w:val="none"/>
          <w:lang w:val="ru-RU"/>
        </w:rPr>
        <w:t>муниципальный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>район</w:t>
      </w:r>
      <w:r>
        <w:rPr>
          <w:rFonts w:hint="default"/>
          <w:highlight w:val="none"/>
          <w:lang w:val="ru-RU"/>
        </w:rPr>
        <w:t xml:space="preserve"> Астраханской области</w:t>
      </w:r>
      <w:r>
        <w:rPr>
          <w:highlight w:val="none"/>
        </w:rPr>
        <w:t>» - 50 ед</w:t>
      </w:r>
      <w:r>
        <w:rPr>
          <w:rFonts w:hint="default"/>
          <w:highlight w:val="none"/>
          <w:lang w:val="ru-RU"/>
        </w:rPr>
        <w:t>, бюджетных учреждений 1 ед</w:t>
      </w:r>
      <w:r>
        <w:rPr>
          <w:highlight w:val="none"/>
        </w:rPr>
        <w:t>.</w:t>
      </w:r>
    </w:p>
    <w:p>
      <w:pPr>
        <w:autoSpaceDE w:val="0"/>
        <w:autoSpaceDN w:val="0"/>
        <w:adjustRightInd w:val="0"/>
        <w:ind w:firstLine="142"/>
        <w:rPr>
          <w:b/>
          <w:highlight w:val="none"/>
        </w:rPr>
      </w:pPr>
      <w:r>
        <w:rPr>
          <w:b/>
          <w:highlight w:val="none"/>
        </w:rPr>
        <w:t>Раздел 2 "Результаты деятельности субъекта бюджетной отчётности":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В соответствии с п.152 Инструкции №191н раздел 2 пояснительной записки содержит информацию о техническом состоянии основных фондов, эффективности их использования, обеспеченности и сохранности основных средств.</w:t>
      </w:r>
    </w:p>
    <w:p>
      <w:pPr>
        <w:autoSpaceDE w:val="0"/>
        <w:autoSpaceDN w:val="0"/>
        <w:adjustRightInd w:val="0"/>
        <w:ind w:firstLine="142"/>
        <w:jc w:val="both"/>
        <w:rPr>
          <w:b/>
          <w:bCs/>
          <w:highlight w:val="none"/>
        </w:rPr>
      </w:pPr>
      <w:r>
        <w:rPr>
          <w:b/>
          <w:highlight w:val="none"/>
        </w:rPr>
        <w:t>Раздел 3 "Анализ отчёта об исполнении бюджета субъектом бюджетной отчётности" содержит:</w:t>
      </w:r>
    </w:p>
    <w:p>
      <w:pPr>
        <w:autoSpaceDE w:val="0"/>
        <w:autoSpaceDN w:val="0"/>
        <w:adjustRightInd w:val="0"/>
        <w:jc w:val="both"/>
        <w:rPr>
          <w:highlight w:val="none"/>
        </w:rPr>
      </w:pPr>
      <w:r>
        <w:rPr>
          <w:highlight w:val="none"/>
        </w:rPr>
        <w:t>- Сведения об исполнении текстовых статей закона (решения) о бюджете (Таблица №3);</w:t>
      </w:r>
    </w:p>
    <w:p>
      <w:pPr>
        <w:autoSpaceDE w:val="0"/>
        <w:autoSpaceDN w:val="0"/>
        <w:adjustRightInd w:val="0"/>
        <w:jc w:val="both"/>
        <w:rPr>
          <w:highlight w:val="none"/>
        </w:rPr>
      </w:pPr>
      <w:r>
        <w:rPr>
          <w:highlight w:val="none"/>
        </w:rPr>
        <w:t xml:space="preserve">- Сведения об исполнении бюджета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"consultantplus://offline/ref=21EAB5A8A1155EB0F9B9CEA97921B29B23C55AE14307F4153CA4582CF5FB7435FD442083BA1E8B2E8763B385514BA12BA6BECE459E9C14A8dDbAF" </w:instrText>
      </w:r>
      <w:r>
        <w:rPr>
          <w:highlight w:val="none"/>
        </w:rPr>
        <w:fldChar w:fldCharType="separate"/>
      </w:r>
      <w:r>
        <w:rPr>
          <w:highlight w:val="none"/>
        </w:rPr>
        <w:t>(ф.0503164)</w:t>
      </w:r>
      <w:r>
        <w:rPr>
          <w:highlight w:val="none"/>
        </w:rPr>
        <w:fldChar w:fldCharType="end"/>
      </w:r>
      <w:r>
        <w:rPr>
          <w:highlight w:val="none"/>
        </w:rPr>
        <w:t xml:space="preserve">, содержится информация на основе показателей отчёта об исполнении бюджета (ф.0503117), процент исполнения по доходам составляет </w:t>
      </w:r>
      <w:r>
        <w:rPr>
          <w:rFonts w:hint="default"/>
          <w:highlight w:val="none"/>
          <w:lang w:val="ru-RU"/>
        </w:rPr>
        <w:t>81,34</w:t>
      </w:r>
      <w:r>
        <w:rPr>
          <w:highlight w:val="none"/>
        </w:rPr>
        <w:t xml:space="preserve">%, по расходам составляет </w:t>
      </w:r>
      <w:r>
        <w:rPr>
          <w:rFonts w:hint="default"/>
          <w:highlight w:val="none"/>
          <w:lang w:val="ru-RU"/>
        </w:rPr>
        <w:t>79,56</w:t>
      </w:r>
      <w:r>
        <w:rPr>
          <w:highlight w:val="none"/>
        </w:rPr>
        <w:t xml:space="preserve">%. </w:t>
      </w:r>
    </w:p>
    <w:p>
      <w:pPr>
        <w:autoSpaceDE w:val="0"/>
        <w:autoSpaceDN w:val="0"/>
        <w:adjustRightInd w:val="0"/>
        <w:jc w:val="both"/>
        <w:rPr>
          <w:highlight w:val="none"/>
        </w:rPr>
      </w:pPr>
      <w:r>
        <w:rPr>
          <w:highlight w:val="none"/>
        </w:rPr>
        <w:t xml:space="preserve">- Сведения об исполнении мероприятий в рамках целевых программ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"consultantplus://offline/ref=21EAB5A8A1155EB0F9B9CEA97921B29B23C55AE14307F4153CA4582CF5FB7435FD442083BA1E8B2D8063B385514BA12BA6BECE459E9C14A8dDbAF" </w:instrText>
      </w:r>
      <w:r>
        <w:rPr>
          <w:highlight w:val="none"/>
        </w:rPr>
        <w:fldChar w:fldCharType="separate"/>
      </w:r>
      <w:r>
        <w:rPr>
          <w:highlight w:val="none"/>
        </w:rPr>
        <w:t>(ф.0503166)</w:t>
      </w:r>
      <w:r>
        <w:rPr>
          <w:highlight w:val="none"/>
        </w:rPr>
        <w:fldChar w:fldCharType="end"/>
      </w:r>
      <w:r>
        <w:rPr>
          <w:highlight w:val="none"/>
        </w:rPr>
        <w:t xml:space="preserve"> - нулевые значения.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- С</w:t>
      </w:r>
      <w:r>
        <w:rPr>
          <w:rFonts w:ascii="Times New Roman" w:hAnsi="Times New Roman"/>
          <w:sz w:val="24"/>
          <w:szCs w:val="24"/>
          <w:highlight w:val="none"/>
        </w:rPr>
        <w:t xml:space="preserve">ведения о целевых иностранных кредитах (ф.0503167)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ind w:firstLine="142"/>
        <w:jc w:val="both"/>
        <w:rPr>
          <w:b/>
          <w:highlight w:val="none"/>
        </w:rPr>
      </w:pPr>
      <w:r>
        <w:rPr>
          <w:b/>
          <w:highlight w:val="none"/>
        </w:rPr>
        <w:t>Раздел 4 "Анализ показателей бухгалтерской отчётности субъекта бюджетной отчётности".</w:t>
      </w:r>
    </w:p>
    <w:p>
      <w:pPr>
        <w:pStyle w:val="91"/>
        <w:tabs>
          <w:tab w:val="left" w:pos="284"/>
        </w:tabs>
        <w:ind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Во исполнение п.166 Инструкции №191н к пояснительной записке представлена ф.0503168 и содержит обобщённые за 202</w:t>
      </w: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 xml:space="preserve"> год данные о движении нефинансовых активов.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Показатели строк граф 4 «Наличие на начало года» и графы 11 «Наличие на конец года» сведений о движении нефинансовых активов соответствуют данным Баланса (ф.0503120) с учётом Сведений об изменении остатков валюты баланса на 01.01.202</w:t>
      </w:r>
      <w:r>
        <w:rPr>
          <w:rFonts w:hint="default"/>
          <w:highlight w:val="none"/>
          <w:lang w:val="ru-RU"/>
        </w:rPr>
        <w:t>4</w:t>
      </w:r>
      <w:r>
        <w:rPr>
          <w:highlight w:val="none"/>
        </w:rPr>
        <w:t xml:space="preserve"> (ф.0503173) расхождений не установлено.</w:t>
      </w:r>
    </w:p>
    <w:p>
      <w:pPr>
        <w:autoSpaceDE w:val="0"/>
        <w:autoSpaceDN w:val="0"/>
        <w:adjustRightInd w:val="0"/>
        <w:ind w:firstLine="567"/>
        <w:jc w:val="both"/>
        <w:rPr>
          <w:i/>
          <w:iCs/>
          <w:highlight w:val="none"/>
          <w:lang w:eastAsia="ru-RU"/>
        </w:rPr>
      </w:pPr>
      <w:r>
        <w:rPr>
          <w:i/>
          <w:iCs/>
          <w:highlight w:val="none"/>
          <w:lang w:eastAsia="ru-RU"/>
        </w:rPr>
        <w:t>По результатам проверки ф.0503168 «Сведения о движении нефинансовых активов» выявлены замечания указанные выше в п.1.3 заключения.</w:t>
      </w:r>
    </w:p>
    <w:p>
      <w:pPr>
        <w:autoSpaceDE w:val="0"/>
        <w:autoSpaceDN w:val="0"/>
        <w:adjustRightInd w:val="0"/>
        <w:ind w:firstLine="567"/>
        <w:jc w:val="both"/>
        <w:rPr>
          <w:i/>
          <w:iCs/>
          <w:highlight w:val="yellow"/>
          <w:lang w:eastAsia="ru-RU"/>
        </w:rPr>
      </w:pPr>
    </w:p>
    <w:p>
      <w:pPr>
        <w:pStyle w:val="91"/>
        <w:tabs>
          <w:tab w:val="left" w:pos="284"/>
        </w:tabs>
        <w:ind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В соответствии с п.167 Инструкции №191н к пояснительной записке представлена ф.0503169 и составлена раздельно по дебиторской и кредиторской задолженности.</w:t>
      </w:r>
    </w:p>
    <w:p>
      <w:pPr>
        <w:autoSpaceDE w:val="0"/>
        <w:autoSpaceDN w:val="0"/>
        <w:adjustRightInd w:val="0"/>
        <w:jc w:val="both"/>
        <w:rPr>
          <w:highlight w:val="none"/>
        </w:rPr>
      </w:pPr>
      <w:r>
        <w:rPr>
          <w:b w:val="0"/>
          <w:bCs/>
          <w:highlight w:val="none"/>
        </w:rPr>
        <w:t>Общая дебиторская задолженность на 01</w:t>
      </w:r>
      <w:r>
        <w:rPr>
          <w:highlight w:val="none"/>
        </w:rPr>
        <w:t>.01.202</w:t>
      </w:r>
      <w:r>
        <w:rPr>
          <w:rFonts w:hint="default"/>
          <w:highlight w:val="none"/>
          <w:lang w:val="ru-RU"/>
        </w:rPr>
        <w:t>4</w:t>
      </w:r>
      <w:r>
        <w:rPr>
          <w:highlight w:val="none"/>
        </w:rPr>
        <w:t xml:space="preserve"> </w:t>
      </w:r>
      <w:r>
        <w:rPr>
          <w:highlight w:val="none"/>
          <w:lang w:val="ru-RU"/>
        </w:rPr>
        <w:t>составила</w:t>
      </w:r>
      <w:r>
        <w:rPr>
          <w:highlight w:val="none"/>
        </w:rPr>
        <w:t>: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b/>
          <w:highlight w:val="none"/>
          <w:u w:val="single"/>
        </w:rPr>
        <w:t>по доходам</w:t>
      </w:r>
      <w:r>
        <w:rPr>
          <w:highlight w:val="none"/>
        </w:rPr>
        <w:t xml:space="preserve"> </w:t>
      </w:r>
      <w:r>
        <w:rPr>
          <w:rFonts w:hint="default"/>
          <w:highlight w:val="none"/>
          <w:lang w:val="ru-RU"/>
        </w:rPr>
        <w:t>3028099840,24</w:t>
      </w:r>
      <w:r>
        <w:rPr>
          <w:highlight w:val="none"/>
        </w:rPr>
        <w:t xml:space="preserve">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>;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b/>
          <w:highlight w:val="none"/>
          <w:u w:val="single"/>
        </w:rPr>
        <w:t>по расходам</w:t>
      </w:r>
      <w:r>
        <w:rPr>
          <w:rFonts w:hint="default"/>
          <w:b/>
          <w:highlight w:val="none"/>
          <w:u w:val="single"/>
          <w:lang w:val="ru-RU"/>
        </w:rPr>
        <w:t xml:space="preserve"> </w:t>
      </w:r>
      <w:r>
        <w:rPr>
          <w:rFonts w:hint="default"/>
          <w:b w:val="0"/>
          <w:bCs/>
          <w:highlight w:val="none"/>
          <w:u w:val="none"/>
          <w:lang w:val="ru-RU"/>
        </w:rPr>
        <w:t>17665194,85</w:t>
      </w:r>
      <w:r>
        <w:rPr>
          <w:highlight w:val="none"/>
        </w:rPr>
        <w:t xml:space="preserve"> руб.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Просроченная дебиторская задолженность по состоянию на 01.01.202</w:t>
      </w:r>
      <w:r>
        <w:rPr>
          <w:rFonts w:hint="default"/>
          <w:highlight w:val="none"/>
          <w:lang w:val="ru-RU"/>
        </w:rPr>
        <w:t>4</w:t>
      </w:r>
      <w:r>
        <w:rPr>
          <w:highlight w:val="none"/>
        </w:rPr>
        <w:t xml:space="preserve"> г. составила </w:t>
      </w:r>
      <w:r>
        <w:rPr>
          <w:rFonts w:hint="default"/>
          <w:highlight w:val="none"/>
          <w:lang w:val="ru-RU"/>
        </w:rPr>
        <w:t>15720617,37</w:t>
      </w:r>
      <w:r>
        <w:rPr>
          <w:highlight w:val="none"/>
        </w:rPr>
        <w:t xml:space="preserve"> рублей.</w:t>
      </w:r>
    </w:p>
    <w:p>
      <w:pPr>
        <w:autoSpaceDE w:val="0"/>
        <w:autoSpaceDN w:val="0"/>
        <w:adjustRightInd w:val="0"/>
        <w:jc w:val="both"/>
        <w:rPr>
          <w:highlight w:val="none"/>
        </w:rPr>
      </w:pPr>
      <w:r>
        <w:rPr>
          <w:highlight w:val="none"/>
        </w:rPr>
        <w:t>Общая кредиторская задолженность на 01.01.202</w:t>
      </w:r>
      <w:r>
        <w:rPr>
          <w:rFonts w:hint="default"/>
          <w:highlight w:val="none"/>
          <w:lang w:val="ru-RU"/>
        </w:rPr>
        <w:t>4</w:t>
      </w:r>
      <w:r>
        <w:rPr>
          <w:highlight w:val="none"/>
        </w:rPr>
        <w:t xml:space="preserve"> составила: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b/>
          <w:highlight w:val="none"/>
          <w:u w:val="single"/>
        </w:rPr>
        <w:t>по доходам</w:t>
      </w:r>
      <w:r>
        <w:rPr>
          <w:highlight w:val="none"/>
        </w:rPr>
        <w:t xml:space="preserve"> </w:t>
      </w:r>
      <w:r>
        <w:rPr>
          <w:rFonts w:hint="default"/>
          <w:highlight w:val="none"/>
          <w:lang w:val="ru-RU"/>
        </w:rPr>
        <w:t>7227221,49</w:t>
      </w:r>
      <w:r>
        <w:rPr>
          <w:highlight w:val="none"/>
        </w:rPr>
        <w:t xml:space="preserve">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 xml:space="preserve"> из них: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b/>
          <w:highlight w:val="none"/>
          <w:u w:val="single"/>
        </w:rPr>
        <w:t xml:space="preserve">по расходам </w:t>
      </w:r>
      <w:r>
        <w:rPr>
          <w:rFonts w:hint="default"/>
          <w:highlight w:val="none"/>
          <w:lang w:val="ru-RU"/>
        </w:rPr>
        <w:t>18974180,53</w:t>
      </w:r>
      <w:r>
        <w:rPr>
          <w:highlight w:val="none"/>
        </w:rPr>
        <w:t xml:space="preserve"> руб</w:t>
      </w:r>
      <w:r>
        <w:rPr>
          <w:rFonts w:hint="default"/>
          <w:highlight w:val="none"/>
          <w:lang w:val="ru-RU"/>
        </w:rPr>
        <w:t>.</w:t>
      </w:r>
      <w:r>
        <w:rPr>
          <w:highlight w:val="none"/>
        </w:rPr>
        <w:t>, из них: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Просроченная кредиторская задолженность отсутствует.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Доходы будущих периодов сч.1.401.40 - </w:t>
      </w:r>
      <w:r>
        <w:rPr>
          <w:rFonts w:hint="default" w:cs="Times New Roman"/>
          <w:sz w:val="24"/>
          <w:szCs w:val="24"/>
          <w:highlight w:val="none"/>
          <w:lang w:val="ru-RU"/>
        </w:rPr>
        <w:t>3004897070,87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соответствуют данным стр.510 Баланса (ф.05031</w:t>
      </w:r>
      <w:r>
        <w:rPr>
          <w:rFonts w:hint="default" w:cs="Times New Roman"/>
          <w:sz w:val="24"/>
          <w:szCs w:val="24"/>
          <w:highlight w:val="none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highlight w:val="none"/>
        </w:rPr>
        <w:t>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Резервы предстоящих расходов сч.1.401.60 -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6084105,18 </w:t>
      </w:r>
      <w:r>
        <w:rPr>
          <w:rFonts w:ascii="Times New Roman" w:hAnsi="Times New Roman" w:cs="Times New Roman"/>
          <w:sz w:val="24"/>
          <w:szCs w:val="24"/>
          <w:highlight w:val="none"/>
        </w:rPr>
        <w:t>руб. и соответствуют данным стр.520 Баланса (ф.05031</w:t>
      </w:r>
      <w:r>
        <w:rPr>
          <w:rFonts w:hint="default" w:cs="Times New Roman"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>0).</w:t>
      </w:r>
    </w:p>
    <w:p>
      <w:pPr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Показатели, отражённые в ф.0503169 соответствуют данным Баланса ф.0503120.</w:t>
      </w:r>
    </w:p>
    <w:p>
      <w:pPr>
        <w:autoSpaceDE w:val="0"/>
        <w:autoSpaceDN w:val="0"/>
        <w:adjustRightInd w:val="0"/>
        <w:jc w:val="both"/>
        <w:rPr>
          <w:highlight w:val="yellow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highlight w:val="none"/>
          <w:lang w:eastAsia="ru-RU"/>
        </w:rPr>
      </w:pPr>
      <w:r>
        <w:rPr>
          <w:highlight w:val="none"/>
        </w:rPr>
        <w:t xml:space="preserve">- В соответствии с п.168 Инструкции №191н к пояснительной записке представлена ф.0503171 «Сведения о финансовых вложениях получателя бюджетных средств, администратора источников финансирования дефицита бюджета» и </w:t>
      </w:r>
      <w:r>
        <w:rPr>
          <w:highlight w:val="none"/>
          <w:lang w:eastAsia="ru-RU"/>
        </w:rPr>
        <w:t>содержит обобщённые за отчётный период данные о финансовых вложениях и вложений в финансовые активы субъекта бюджетной отчётности.</w:t>
      </w:r>
    </w:p>
    <w:p>
      <w:pPr>
        <w:autoSpaceDE w:val="0"/>
        <w:autoSpaceDN w:val="0"/>
        <w:adjustRightInd w:val="0"/>
        <w:ind w:firstLine="567"/>
        <w:jc w:val="both"/>
        <w:rPr>
          <w:i/>
          <w:iCs/>
          <w:highlight w:val="none"/>
        </w:rPr>
      </w:pPr>
      <w:r>
        <w:rPr>
          <w:i/>
          <w:iCs/>
          <w:highlight w:val="none"/>
        </w:rPr>
        <w:t>Контрольно-счетная палата отмечает, что по состоянию на 01.01.202</w:t>
      </w:r>
      <w:r>
        <w:rPr>
          <w:rFonts w:hint="default"/>
          <w:i/>
          <w:iCs/>
          <w:highlight w:val="none"/>
          <w:lang w:val="ru-RU"/>
        </w:rPr>
        <w:t>4</w:t>
      </w:r>
      <w:r>
        <w:rPr>
          <w:i/>
          <w:iCs/>
          <w:highlight w:val="none"/>
        </w:rPr>
        <w:t>г. в МО «Ахтубинский район» действуют 4 унитарных предприятия: МУП ЖКХ «УНИВЕРСАЛ», МУП ЖКХ «Ахтубинские водопроводы» МО «Ахтубинский район», МУП «Типография», МУП «Дирекция ЖКХ» МО «Ахтубинский район».</w:t>
      </w:r>
    </w:p>
    <w:p>
      <w:pPr>
        <w:autoSpaceDE w:val="0"/>
        <w:autoSpaceDN w:val="0"/>
        <w:adjustRightInd w:val="0"/>
        <w:ind w:firstLine="567"/>
        <w:jc w:val="both"/>
        <w:rPr>
          <w:i/>
          <w:highlight w:val="none"/>
        </w:rPr>
      </w:pPr>
      <w:r>
        <w:rPr>
          <w:i/>
          <w:highlight w:val="none"/>
        </w:rPr>
        <w:t xml:space="preserve">Уставный фонд МУП «Типография», МУП «Дирекция ЖКХ» МО «Ахтубинский район» не сформирован, что не соответствует </w:t>
      </w:r>
      <w:r>
        <w:rPr>
          <w:i/>
          <w:highlight w:val="none"/>
          <w:lang w:val="ru-RU"/>
        </w:rPr>
        <w:t>требованиям</w:t>
      </w:r>
      <w:r>
        <w:rPr>
          <w:i/>
          <w:highlight w:val="none"/>
        </w:rPr>
        <w:t xml:space="preserve"> п.3 ст.12, ст.13 Федерального закона от 14.11.2002 №161-ФЗ "О государственных и муниципальных унитарных предприятиях". Указанное нарушение выявлялось контрольно-счетной палатой при проведении внешней проверки за 2020, 2021</w:t>
      </w:r>
      <w:r>
        <w:rPr>
          <w:rFonts w:hint="default"/>
          <w:i/>
          <w:highlight w:val="none"/>
          <w:lang w:val="ru-RU"/>
        </w:rPr>
        <w:t>,2022</w:t>
      </w:r>
      <w:r>
        <w:rPr>
          <w:i/>
          <w:highlight w:val="none"/>
        </w:rPr>
        <w:t xml:space="preserve"> год.</w:t>
      </w:r>
    </w:p>
    <w:p>
      <w:pPr>
        <w:suppressAutoHyphens w:val="0"/>
        <w:autoSpaceDE w:val="0"/>
        <w:autoSpaceDN w:val="0"/>
        <w:adjustRightInd w:val="0"/>
        <w:jc w:val="both"/>
        <w:rPr>
          <w:highlight w:val="yellow"/>
          <w:lang w:eastAsia="ru-RU"/>
        </w:rPr>
      </w:pPr>
    </w:p>
    <w:p>
      <w:pPr>
        <w:autoSpaceDE w:val="0"/>
        <w:autoSpaceDN w:val="0"/>
        <w:adjustRightInd w:val="0"/>
        <w:jc w:val="both"/>
        <w:rPr>
          <w:highlight w:val="none"/>
        </w:rPr>
      </w:pPr>
      <w:r>
        <w:rPr>
          <w:highlight w:val="none"/>
        </w:rPr>
        <w:t xml:space="preserve">- В соответствии с п.169 Инструкции №191н к пояснительной записке представлена ф.0503172 «Сведения о государственном (муниципальном) долге, предоставленных бюджетных кредитах» и содержит </w:t>
      </w:r>
      <w:r>
        <w:rPr>
          <w:highlight w:val="none"/>
          <w:lang w:val="ru-RU"/>
        </w:rPr>
        <w:t>обобщённые</w:t>
      </w:r>
      <w:r>
        <w:rPr>
          <w:highlight w:val="none"/>
        </w:rPr>
        <w:t xml:space="preserve"> за </w:t>
      </w:r>
      <w:r>
        <w:rPr>
          <w:highlight w:val="none"/>
          <w:lang w:val="ru-RU"/>
        </w:rPr>
        <w:t>отчётный</w:t>
      </w:r>
      <w:r>
        <w:rPr>
          <w:highlight w:val="none"/>
        </w:rPr>
        <w:t xml:space="preserve"> период данные по государственному (муниципальному) долгу, предоставленных бюджетных кредитах:</w:t>
      </w:r>
    </w:p>
    <w:p>
      <w:pPr>
        <w:pStyle w:val="91"/>
        <w:widowControl/>
        <w:numPr>
          <w:numId w:val="0"/>
        </w:numPr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-</w:t>
      </w:r>
      <w:r>
        <w:rPr>
          <w:sz w:val="24"/>
          <w:szCs w:val="24"/>
          <w:highlight w:val="none"/>
        </w:rPr>
        <w:t>предоставленные кредиты – 0,00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>руб</w:t>
      </w:r>
      <w:r>
        <w:rPr>
          <w:rFonts w:hint="default"/>
          <w:sz w:val="24"/>
          <w:szCs w:val="24"/>
          <w:highlight w:val="none"/>
          <w:lang w:val="ru-RU"/>
        </w:rPr>
        <w:t>.</w:t>
      </w:r>
      <w:r>
        <w:rPr>
          <w:sz w:val="24"/>
          <w:szCs w:val="24"/>
          <w:highlight w:val="none"/>
        </w:rPr>
        <w:t>;</w:t>
      </w:r>
    </w:p>
    <w:p>
      <w:pPr>
        <w:suppressAutoHyphens w:val="0"/>
        <w:autoSpaceDE w:val="0"/>
        <w:autoSpaceDN w:val="0"/>
        <w:adjustRightInd w:val="0"/>
        <w:jc w:val="both"/>
        <w:rPr>
          <w:highlight w:val="none"/>
          <w:lang w:eastAsia="ru-RU"/>
        </w:rPr>
      </w:pPr>
      <w:r>
        <w:rPr>
          <w:rFonts w:hint="default"/>
          <w:sz w:val="24"/>
          <w:szCs w:val="24"/>
          <w:highlight w:val="none"/>
          <w:lang w:val="ru-RU"/>
        </w:rPr>
        <w:t>-</w:t>
      </w:r>
      <w:r>
        <w:rPr>
          <w:sz w:val="24"/>
          <w:szCs w:val="24"/>
          <w:highlight w:val="none"/>
        </w:rPr>
        <w:t xml:space="preserve">муниципальный долг – </w:t>
      </w:r>
      <w:r>
        <w:rPr>
          <w:rFonts w:hint="default"/>
          <w:sz w:val="24"/>
          <w:szCs w:val="24"/>
          <w:highlight w:val="none"/>
          <w:lang w:val="ru-RU"/>
        </w:rPr>
        <w:t>37583333,34</w:t>
      </w:r>
      <w:r>
        <w:rPr>
          <w:sz w:val="24"/>
          <w:szCs w:val="24"/>
          <w:highlight w:val="none"/>
        </w:rPr>
        <w:t xml:space="preserve"> рублей</w:t>
      </w:r>
      <w:r>
        <w:rPr>
          <w:rFonts w:hint="default"/>
          <w:sz w:val="24"/>
          <w:szCs w:val="24"/>
          <w:highlight w:val="none"/>
          <w:lang w:val="ru-RU"/>
        </w:rPr>
        <w:t xml:space="preserve">, что </w:t>
      </w:r>
      <w:r>
        <w:rPr>
          <w:highlight w:val="none"/>
          <w:lang w:eastAsia="ru-RU"/>
        </w:rPr>
        <w:t>не превышает верхний</w:t>
      </w:r>
      <w:r>
        <w:rPr>
          <w:rFonts w:hint="default"/>
          <w:highlight w:val="none"/>
          <w:lang w:val="en-US" w:eastAsia="ru-RU"/>
        </w:rPr>
        <w:t xml:space="preserve"> предел муниципального внутреннего долга</w:t>
      </w:r>
      <w:r>
        <w:rPr>
          <w:highlight w:val="none"/>
          <w:lang w:eastAsia="ru-RU"/>
        </w:rPr>
        <w:t>, установленного п.</w:t>
      </w:r>
      <w:r>
        <w:rPr>
          <w:rFonts w:hint="default"/>
          <w:highlight w:val="none"/>
          <w:lang w:val="en-US" w:eastAsia="ru-RU"/>
        </w:rPr>
        <w:t xml:space="preserve">15 </w:t>
      </w:r>
      <w:r>
        <w:rPr>
          <w:highlight w:val="none"/>
          <w:lang w:eastAsia="ru-RU"/>
        </w:rPr>
        <w:t>решения о бюджете.</w:t>
      </w:r>
    </w:p>
    <w:p>
      <w:pPr>
        <w:pStyle w:val="91"/>
        <w:widowControl/>
        <w:ind w:left="1287"/>
        <w:jc w:val="both"/>
        <w:rPr>
          <w:sz w:val="24"/>
          <w:szCs w:val="24"/>
          <w:highlight w:val="yellow"/>
        </w:rPr>
      </w:pPr>
    </w:p>
    <w:p>
      <w:pPr>
        <w:autoSpaceDE w:val="0"/>
        <w:autoSpaceDN w:val="0"/>
        <w:adjustRightInd w:val="0"/>
        <w:jc w:val="both"/>
        <w:rPr>
          <w:highlight w:val="none"/>
        </w:rPr>
      </w:pPr>
      <w:r>
        <w:rPr>
          <w:highlight w:val="none"/>
        </w:rPr>
        <w:t>- В соответствии с п.170 Инструкции №191н к пояснительной записке представлена ф.0503173 «Сведения об изменении остатков валюты баланса» и содержит обобщённые за 202</w:t>
      </w:r>
      <w:r>
        <w:rPr>
          <w:rFonts w:hint="default"/>
          <w:highlight w:val="none"/>
          <w:lang w:val="ru-RU"/>
        </w:rPr>
        <w:t>3</w:t>
      </w:r>
      <w:r>
        <w:rPr>
          <w:highlight w:val="none"/>
        </w:rPr>
        <w:t xml:space="preserve"> год изменения показателей на начало отчётного периода вступительного баланса и баланса исполнения бюджета, а также иных сведений, содержащих показатели на начало отчётного периода. Нарушений не выявлено.</w:t>
      </w:r>
    </w:p>
    <w:p>
      <w:pPr>
        <w:jc w:val="both"/>
        <w:rPr>
          <w:bCs/>
          <w:highlight w:val="yellow"/>
        </w:rPr>
      </w:pPr>
    </w:p>
    <w:p>
      <w:pPr>
        <w:jc w:val="both"/>
        <w:rPr>
          <w:bCs/>
          <w:highlight w:val="none"/>
        </w:rPr>
      </w:pPr>
      <w:r>
        <w:rPr>
          <w:bCs/>
          <w:highlight w:val="none"/>
        </w:rPr>
        <w:t xml:space="preserve">- В соответствии с п.170.1 Инструкции №191н к пояснительной записке представлена ф.0503174 и содержит обобщённые за отчётный период аналитические данные о начислениях и поступлениях в соответствующий бюджет доходов от перечисления части прибыли, остающейся в распоряжении после уплаты налогов и иных обязательных платежей (дивидендов) государственными (муниципальными) унитарными предприятиями. Доходы, подлежащие перечислению в бюджет, составили </w:t>
      </w:r>
      <w:r>
        <w:rPr>
          <w:rFonts w:hint="default"/>
          <w:bCs/>
          <w:highlight w:val="none"/>
          <w:lang w:val="ru-RU"/>
        </w:rPr>
        <w:t>101308,00</w:t>
      </w:r>
      <w:r>
        <w:rPr>
          <w:bCs/>
          <w:highlight w:val="none"/>
        </w:rPr>
        <w:t xml:space="preserve"> руб</w:t>
      </w:r>
      <w:r>
        <w:rPr>
          <w:rFonts w:hint="default"/>
          <w:bCs/>
          <w:highlight w:val="none"/>
          <w:lang w:val="ru-RU"/>
        </w:rPr>
        <w:t>.</w:t>
      </w:r>
      <w:r>
        <w:rPr>
          <w:bCs/>
          <w:highlight w:val="none"/>
        </w:rPr>
        <w:t xml:space="preserve"> (МУП «Типография»).</w:t>
      </w:r>
    </w:p>
    <w:p>
      <w:pPr>
        <w:autoSpaceDE w:val="0"/>
        <w:autoSpaceDN w:val="0"/>
        <w:adjustRightInd w:val="0"/>
        <w:jc w:val="both"/>
        <w:rPr>
          <w:highlight w:val="yellow"/>
        </w:rPr>
      </w:pPr>
    </w:p>
    <w:p>
      <w:pPr>
        <w:autoSpaceDE w:val="0"/>
        <w:autoSpaceDN w:val="0"/>
        <w:adjustRightInd w:val="0"/>
        <w:jc w:val="both"/>
        <w:rPr>
          <w:bCs/>
          <w:highlight w:val="none"/>
        </w:rPr>
      </w:pPr>
      <w:r>
        <w:rPr>
          <w:bCs/>
          <w:highlight w:val="none"/>
        </w:rPr>
        <w:t>- В соответствии с п.173.1 Инструкции №191н к пояснительной записке представлена ф.0503190 и содержит данные о вложениях в объекты недвижимого имущества, объектах незавершённого строительства:</w:t>
      </w:r>
    </w:p>
    <w:p>
      <w:pPr>
        <w:autoSpaceDE w:val="0"/>
        <w:autoSpaceDN w:val="0"/>
        <w:adjustRightInd w:val="0"/>
        <w:jc w:val="both"/>
        <w:rPr>
          <w:rFonts w:hint="default"/>
          <w:bCs/>
          <w:highlight w:val="none"/>
          <w:lang w:val="ru-RU"/>
        </w:rPr>
      </w:pPr>
      <w:r>
        <w:rPr>
          <w:rFonts w:hint="default"/>
          <w:bCs/>
          <w:highlight w:val="none"/>
          <w:lang w:val="ru-RU"/>
        </w:rPr>
        <w:t>- разработка проектной документации на строительство физкультурно оздоровительного комплекса по адресу:г. Ахтубинск, ул. К.Маркса, д.125 - 746609,52 руб.</w:t>
      </w:r>
    </w:p>
    <w:p>
      <w:pPr>
        <w:autoSpaceDE w:val="0"/>
        <w:autoSpaceDN w:val="0"/>
        <w:adjustRightInd w:val="0"/>
        <w:jc w:val="both"/>
        <w:rPr>
          <w:rFonts w:hint="default"/>
          <w:bCs/>
          <w:highlight w:val="none"/>
          <w:lang w:val="ru-RU"/>
        </w:rPr>
      </w:pPr>
      <w:r>
        <w:rPr>
          <w:rFonts w:hint="default"/>
          <w:bCs/>
          <w:highlight w:val="none"/>
          <w:lang w:val="ru-RU"/>
        </w:rPr>
        <w:t>- разработка проектной документации на строительство физкультурно оздоровительного комплекса по адресу:г. Ахтубинск, ул. Нестерова, д.5 - 1149716,45 руб.</w:t>
      </w:r>
    </w:p>
    <w:p>
      <w:pPr>
        <w:autoSpaceDE w:val="0"/>
        <w:autoSpaceDN w:val="0"/>
        <w:adjustRightInd w:val="0"/>
        <w:jc w:val="both"/>
        <w:rPr>
          <w:bCs/>
          <w:highlight w:val="none"/>
        </w:rPr>
      </w:pPr>
      <w:r>
        <w:rPr>
          <w:bCs/>
          <w:highlight w:val="none"/>
        </w:rPr>
        <w:t xml:space="preserve">- строительство детского сада по адресу: г. Ахтубинск ул. Агурина в районе д.18 – </w:t>
      </w:r>
      <w:r>
        <w:rPr>
          <w:rFonts w:hint="default"/>
          <w:bCs/>
          <w:highlight w:val="none"/>
          <w:lang w:val="ru-RU"/>
        </w:rPr>
        <w:t>1417796,15</w:t>
      </w:r>
      <w:r>
        <w:rPr>
          <w:bCs/>
          <w:highlight w:val="none"/>
        </w:rPr>
        <w:t xml:space="preserve"> руб</w:t>
      </w:r>
      <w:r>
        <w:rPr>
          <w:rFonts w:hint="default"/>
          <w:bCs/>
          <w:highlight w:val="none"/>
          <w:lang w:val="ru-RU"/>
        </w:rPr>
        <w:t>.</w:t>
      </w:r>
      <w:r>
        <w:rPr>
          <w:bCs/>
          <w:highlight w:val="none"/>
        </w:rPr>
        <w:t xml:space="preserve"> (проектно-сметная документация).</w:t>
      </w:r>
    </w:p>
    <w:p>
      <w:pPr>
        <w:autoSpaceDE w:val="0"/>
        <w:autoSpaceDN w:val="0"/>
        <w:adjustRightInd w:val="0"/>
        <w:jc w:val="both"/>
        <w:rPr>
          <w:rFonts w:hint="default"/>
          <w:bCs/>
          <w:highlight w:val="none"/>
          <w:lang w:val="ru-RU"/>
        </w:rPr>
      </w:pPr>
      <w:r>
        <w:rPr>
          <w:bCs/>
          <w:highlight w:val="none"/>
        </w:rPr>
        <w:t xml:space="preserve">- строительство детского сада по адресу: г.Ахтубинск ул. Садовая – </w:t>
      </w:r>
      <w:r>
        <w:rPr>
          <w:rFonts w:hint="default"/>
          <w:bCs/>
          <w:highlight w:val="none"/>
          <w:lang w:val="ru-RU"/>
        </w:rPr>
        <w:t>1559780,11</w:t>
      </w:r>
      <w:r>
        <w:rPr>
          <w:bCs/>
          <w:highlight w:val="none"/>
        </w:rPr>
        <w:t xml:space="preserve"> руб</w:t>
      </w:r>
      <w:r>
        <w:rPr>
          <w:rFonts w:hint="default"/>
          <w:bCs/>
          <w:highlight w:val="none"/>
          <w:lang w:val="ru-RU"/>
        </w:rPr>
        <w:t xml:space="preserve">. </w:t>
      </w:r>
      <w:r>
        <w:rPr>
          <w:bCs/>
          <w:highlight w:val="none"/>
        </w:rPr>
        <w:t>(проектно-сметная документация)</w:t>
      </w:r>
      <w:r>
        <w:rPr>
          <w:rFonts w:hint="default"/>
          <w:bCs/>
          <w:highlight w:val="none"/>
          <w:lang w:val="ru-RU"/>
        </w:rPr>
        <w:t>.</w:t>
      </w:r>
    </w:p>
    <w:p>
      <w:pPr>
        <w:autoSpaceDE w:val="0"/>
        <w:autoSpaceDN w:val="0"/>
        <w:adjustRightInd w:val="0"/>
        <w:jc w:val="both"/>
        <w:rPr>
          <w:rFonts w:hint="default"/>
          <w:bCs/>
          <w:highlight w:val="none"/>
          <w:lang w:val="ru-RU"/>
        </w:rPr>
      </w:pPr>
      <w:r>
        <w:rPr>
          <w:rFonts w:hint="default"/>
          <w:bCs/>
          <w:highlight w:val="none"/>
          <w:lang w:val="ru-RU"/>
        </w:rPr>
        <w:t>Расходы на реализацию инвестиционных проектов на конец года составили 4873902,23 руб., что не превышает показатели Баланса ф.0503120 по стр. 120 «Вложения в нефинансовые активы» сч. 010600 - 4891826,23 руб.</w:t>
      </w:r>
    </w:p>
    <w:p>
      <w:pPr>
        <w:autoSpaceDE w:val="0"/>
        <w:autoSpaceDN w:val="0"/>
        <w:adjustRightInd w:val="0"/>
        <w:jc w:val="both"/>
        <w:rPr>
          <w:highlight w:val="none"/>
        </w:rPr>
      </w:pPr>
      <w:r>
        <w:rPr>
          <w:highlight w:val="none"/>
        </w:rPr>
        <w:t xml:space="preserve">- В соответствии с п.174 Инструкции №191н к пояснительной записке представлена ф.0503296 «Сведения об исполнении судебных решений по денежным обязательствам бюджета» и содержит </w:t>
      </w:r>
      <w:r>
        <w:rPr>
          <w:highlight w:val="none"/>
          <w:lang w:val="ru-RU"/>
        </w:rPr>
        <w:t>обобщённые</w:t>
      </w:r>
      <w:r>
        <w:rPr>
          <w:highlight w:val="none"/>
        </w:rPr>
        <w:t xml:space="preserve"> за 202</w:t>
      </w:r>
      <w:r>
        <w:rPr>
          <w:rFonts w:hint="default"/>
          <w:highlight w:val="none"/>
          <w:lang w:val="ru-RU"/>
        </w:rPr>
        <w:t>3</w:t>
      </w:r>
      <w:r>
        <w:rPr>
          <w:highlight w:val="none"/>
        </w:rPr>
        <w:t xml:space="preserve"> год данные об исполнении судебных решений по денежным обязательствам бюджета.</w:t>
      </w:r>
    </w:p>
    <w:p>
      <w:pPr>
        <w:autoSpaceDE w:val="0"/>
        <w:autoSpaceDN w:val="0"/>
        <w:adjustRightInd w:val="0"/>
        <w:jc w:val="both"/>
        <w:rPr>
          <w:highlight w:val="none"/>
        </w:rPr>
      </w:pPr>
      <w:r>
        <w:rPr>
          <w:highlight w:val="none"/>
        </w:rPr>
        <w:t xml:space="preserve">Оплачены обязательства по исполнительным документам в размере </w:t>
      </w:r>
      <w:r>
        <w:rPr>
          <w:rFonts w:hint="default"/>
          <w:highlight w:val="none"/>
          <w:lang w:val="ru-RU"/>
        </w:rPr>
        <w:t>5096698,60</w:t>
      </w:r>
      <w:r>
        <w:rPr>
          <w:highlight w:val="none"/>
        </w:rPr>
        <w:t xml:space="preserve"> руб.</w:t>
      </w:r>
    </w:p>
    <w:p>
      <w:pPr>
        <w:autoSpaceDE w:val="0"/>
        <w:autoSpaceDN w:val="0"/>
        <w:adjustRightInd w:val="0"/>
        <w:ind w:firstLine="284"/>
        <w:jc w:val="both"/>
        <w:rPr>
          <w:b/>
          <w:highlight w:val="none"/>
        </w:rPr>
      </w:pPr>
    </w:p>
    <w:p>
      <w:pPr>
        <w:autoSpaceDE w:val="0"/>
        <w:autoSpaceDN w:val="0"/>
        <w:adjustRightInd w:val="0"/>
        <w:ind w:firstLine="284"/>
        <w:jc w:val="both"/>
        <w:rPr>
          <w:b/>
          <w:highlight w:val="none"/>
        </w:rPr>
      </w:pPr>
      <w:r>
        <w:rPr>
          <w:b/>
          <w:highlight w:val="none"/>
        </w:rPr>
        <w:t>Раздел 5 "Прочие вопросы деятельности субъекта бюджетной отчётности" содержит:</w:t>
      </w:r>
    </w:p>
    <w:p>
      <w:pPr>
        <w:jc w:val="both"/>
        <w:rPr>
          <w:highlight w:val="none"/>
        </w:rPr>
      </w:pPr>
      <w:r>
        <w:rPr>
          <w:highlight w:val="none"/>
        </w:rPr>
        <w:t>Перечень форм отчётности, не включённых в состав бюджетной отчётности за отчётный период согласно абз.1 п.8 Инструкции №191н, ввиду отсутствия числовых значений показателей: ф.0503166, ф.0503167,таблица №6.</w:t>
      </w:r>
    </w:p>
    <w:p>
      <w:pPr>
        <w:jc w:val="both"/>
        <w:outlineLvl w:val="2"/>
        <w:rPr>
          <w:bCs/>
          <w:highlight w:val="yellow"/>
          <w:lang w:eastAsia="ru-RU"/>
        </w:rPr>
      </w:pPr>
    </w:p>
    <w:p>
      <w:pPr>
        <w:pStyle w:val="91"/>
        <w:numPr>
          <w:ilvl w:val="0"/>
          <w:numId w:val="6"/>
        </w:numPr>
        <w:jc w:val="both"/>
        <w:rPr>
          <w:b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Результаты внешней проверки годовой бюджетной отчётности главных администраторов бюджетных средств</w:t>
      </w:r>
    </w:p>
    <w:p>
      <w:pPr>
        <w:ind w:firstLine="284"/>
        <w:jc w:val="both"/>
        <w:rPr>
          <w:highlight w:val="none"/>
        </w:rPr>
      </w:pPr>
      <w:r>
        <w:rPr>
          <w:highlight w:val="none"/>
        </w:rPr>
        <w:t>Результаты внешней проверки годовой бюджетной отчётности за 202</w:t>
      </w:r>
      <w:r>
        <w:rPr>
          <w:rFonts w:hint="default"/>
          <w:highlight w:val="none"/>
          <w:lang w:val="ru-RU"/>
        </w:rPr>
        <w:t>3</w:t>
      </w:r>
      <w:r>
        <w:rPr>
          <w:highlight w:val="none"/>
        </w:rPr>
        <w:t xml:space="preserve"> год главных администраторов бюджетных средств: </w:t>
      </w:r>
    </w:p>
    <w:p>
      <w:pPr>
        <w:pStyle w:val="91"/>
        <w:numPr>
          <w:ilvl w:val="0"/>
          <w:numId w:val="7"/>
        </w:numPr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Администрация муниципального образования «Ахтубинский район»</w:t>
      </w:r>
      <w:r>
        <w:rPr>
          <w:sz w:val="24"/>
          <w:szCs w:val="24"/>
          <w:highlight w:val="none"/>
        </w:rPr>
        <w:t>, выявлено:</w:t>
      </w:r>
    </w:p>
    <w:p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В нарушение ст.34 БК РФ допущено неэффективное использование бюджетных средств, произведены расходы по уплате штрафов и пени на общую сумму 50000,00 рублей</w:t>
      </w:r>
      <w:r>
        <w:rPr>
          <w:rFonts w:hint="default"/>
          <w:sz w:val="24"/>
          <w:szCs w:val="24"/>
          <w:highlight w:val="none"/>
          <w:lang w:val="ru-RU"/>
        </w:rPr>
        <w:t>;</w:t>
      </w:r>
    </w:p>
    <w:p>
      <w:pPr>
        <w:numPr>
          <w:ilvl w:val="0"/>
          <w:numId w:val="8"/>
        </w:numPr>
        <w:spacing w:after="0" w:line="240" w:lineRule="auto"/>
        <w:ind w:left="0" w:leftChars="0" w:firstLine="567" w:firstLineChars="0"/>
        <w:jc w:val="both"/>
        <w:rPr>
          <w:rFonts w:hint="default"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 xml:space="preserve">В нарушение требований Инструкции №157н, ФЗ №402-ФЗ, п.3.44, 3.48 Методических указаний от 13.06.1995 №49, п.7 Инструкции №191н перед составлением годовой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отчётности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инвентаризация финансовых активов и обязательств проведена не в полном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объёме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(акты сверок с контрагентами не представлены), в связи с чем, подтвердить достоверность данных по счетам бухгалтерского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учёта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и баланса не представляется возможным</w:t>
      </w:r>
      <w:r>
        <w:rPr>
          <w:rFonts w:hint="default"/>
          <w:sz w:val="24"/>
          <w:szCs w:val="24"/>
          <w:highlight w:val="none"/>
          <w:lang w:val="ru-RU"/>
        </w:rPr>
        <w:t>;</w:t>
      </w:r>
    </w:p>
    <w:p>
      <w:pPr>
        <w:numPr>
          <w:ilvl w:val="0"/>
          <w:numId w:val="8"/>
        </w:numPr>
        <w:spacing w:after="0" w:line="240" w:lineRule="auto"/>
        <w:ind w:left="0" w:leftChars="0" w:firstLine="567" w:firstLineChars="0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нарушение ст.13 ФЗ №402-ФЗ, п.7 Инструкции №191н, п.38 Инструкции №157н и допущено нарушение требований к бюджетному (бухгалтерскому) учёту, повлёкшее представление бюджетной отчётности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ф. 0503130 «БАЛАНС»</w:t>
      </w:r>
      <w:r>
        <w:rPr>
          <w:rFonts w:hint="default" w:ascii="Times New Roman" w:hAnsi="Times New Roman"/>
          <w:sz w:val="24"/>
          <w:szCs w:val="24"/>
          <w:highlight w:val="none"/>
        </w:rPr>
        <w:t>, содержащей искажение показателей бюджетной отчётности по состоянию на 01.01.202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4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на общую сумму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137176846,97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.</w:t>
      </w:r>
      <w:r>
        <w:rPr>
          <w:rFonts w:hint="default"/>
          <w:sz w:val="24"/>
          <w:szCs w:val="24"/>
          <w:highlight w:val="none"/>
          <w:lang w:val="ru-RU"/>
        </w:rPr>
        <w:t>;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</w:t>
      </w:r>
    </w:p>
    <w:p>
      <w:pPr>
        <w:numPr>
          <w:ilvl w:val="0"/>
          <w:numId w:val="8"/>
        </w:numPr>
        <w:spacing w:after="0" w:line="240" w:lineRule="auto"/>
        <w:ind w:left="0" w:leftChars="0" w:firstLine="567" w:firstLineChars="0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В нарушение ч.1 ст.13 ФЗ №402-ФЗ, п.7. п.166 Инструкции №191н допущено нарушение правил ведения бухгалтерского учёта, выразившееся в искажении суммы показателей отчёта ф.0513168 «Сведения о движении нефинансовых активов», а именно: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 стр. 150 «3.1. Непроизводственные активы» на сумму 137176846,97 руб.;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 стр. 153 «Прочие непроизводственные активы» на сумму 137176846,97 руб</w:t>
      </w:r>
      <w:r>
        <w:rPr>
          <w:rFonts w:hint="default"/>
          <w:sz w:val="24"/>
          <w:szCs w:val="24"/>
          <w:highlight w:val="none"/>
          <w:lang w:val="ru-RU"/>
        </w:rPr>
        <w:t>.;</w:t>
      </w:r>
    </w:p>
    <w:p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Уставный фонд МУП «Типография», МУП «Дирекция ЖКХ» МО «Ахтубинский район» не сформирован, что не соответствует требованиям п.3 ст.12, ст.13 Федерального закона от 14.11.2002 N 161-ФЗ "О государственных и муниципальных унитарных предприятиях". Указанное нарушение выявлялось контрольно-счетной палатой при провед</w:t>
      </w:r>
      <w:r>
        <w:rPr>
          <w:rFonts w:ascii="Times New Roman" w:hAnsi="Times New Roman" w:cs="Times New Roman"/>
          <w:i w:val="0"/>
          <w:iCs/>
          <w:sz w:val="24"/>
          <w:szCs w:val="24"/>
          <w:highlight w:val="none"/>
        </w:rPr>
        <w:t>ении внешней проверки за 2020, 2021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ru-RU"/>
        </w:rPr>
        <w:t>, 2022 год</w:t>
      </w:r>
      <w:r>
        <w:rPr>
          <w:rFonts w:ascii="Times New Roman" w:hAnsi="Times New Roman" w:cs="Times New Roman"/>
          <w:i w:val="0"/>
          <w:iCs/>
          <w:sz w:val="24"/>
          <w:szCs w:val="24"/>
          <w:highlight w:val="none"/>
        </w:rPr>
        <w:t>.</w:t>
      </w:r>
    </w:p>
    <w:p>
      <w:pPr>
        <w:ind w:firstLine="284"/>
        <w:jc w:val="both"/>
        <w:rPr>
          <w:highlight w:val="none"/>
        </w:rPr>
      </w:pPr>
    </w:p>
    <w:p>
      <w:pPr>
        <w:pStyle w:val="91"/>
        <w:numPr>
          <w:ilvl w:val="0"/>
          <w:numId w:val="7"/>
        </w:numPr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Финансовое управление администрации муниципального образования «Ахтубинский район»</w:t>
      </w:r>
      <w:r>
        <w:rPr>
          <w:rFonts w:hint="default"/>
          <w:b/>
          <w:sz w:val="24"/>
          <w:szCs w:val="24"/>
          <w:highlight w:val="none"/>
          <w:lang w:val="ru-RU"/>
        </w:rPr>
        <w:t>:</w:t>
      </w:r>
      <w:r>
        <w:rPr>
          <w:b w:val="0"/>
          <w:bCs/>
          <w:sz w:val="24"/>
          <w:szCs w:val="24"/>
          <w:highlight w:val="none"/>
        </w:rPr>
        <w:t xml:space="preserve"> </w:t>
      </w:r>
      <w:r>
        <w:rPr>
          <w:bCs/>
          <w:sz w:val="24"/>
          <w:szCs w:val="24"/>
          <w:highlight w:val="none"/>
        </w:rPr>
        <w:t>н</w:t>
      </w:r>
      <w:r>
        <w:rPr>
          <w:sz w:val="24"/>
          <w:szCs w:val="24"/>
          <w:highlight w:val="none"/>
        </w:rPr>
        <w:t>арушений и недостатков не выявлено.</w:t>
      </w:r>
    </w:p>
    <w:p>
      <w:pPr>
        <w:pStyle w:val="91"/>
        <w:ind w:left="0"/>
        <w:jc w:val="both"/>
        <w:rPr>
          <w:sz w:val="24"/>
          <w:szCs w:val="24"/>
          <w:highlight w:val="none"/>
        </w:rPr>
      </w:pPr>
    </w:p>
    <w:p>
      <w:pPr>
        <w:pStyle w:val="91"/>
        <w:numPr>
          <w:ilvl w:val="0"/>
          <w:numId w:val="7"/>
        </w:numPr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Совет муниципального образования «Ахтубинский </w:t>
      </w:r>
      <w:r>
        <w:rPr>
          <w:b/>
          <w:sz w:val="24"/>
          <w:szCs w:val="24"/>
          <w:highlight w:val="none"/>
          <w:lang w:val="ru-RU"/>
        </w:rPr>
        <w:t>муниципальный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</w:t>
      </w:r>
      <w:r>
        <w:rPr>
          <w:b/>
          <w:sz w:val="24"/>
          <w:szCs w:val="24"/>
          <w:highlight w:val="none"/>
        </w:rPr>
        <w:t>район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Астраханской области</w:t>
      </w:r>
      <w:r>
        <w:rPr>
          <w:b/>
          <w:sz w:val="24"/>
          <w:szCs w:val="24"/>
          <w:highlight w:val="none"/>
        </w:rPr>
        <w:t>»</w:t>
      </w:r>
      <w:r>
        <w:rPr>
          <w:sz w:val="24"/>
          <w:szCs w:val="24"/>
          <w:highlight w:val="none"/>
        </w:rPr>
        <w:t>, выявлено:</w:t>
      </w:r>
    </w:p>
    <w:p>
      <w:pPr>
        <w:pStyle w:val="91"/>
        <w:numPr>
          <w:ilvl w:val="0"/>
          <w:numId w:val="9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125,00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</w:t>
      </w:r>
    </w:p>
    <w:p>
      <w:pPr>
        <w:pStyle w:val="91"/>
        <w:numPr>
          <w:ilvl w:val="0"/>
          <w:numId w:val="9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нарушение п.10.9.2 Порядка №209н расходы по уплате штрафа отнесены на неверную подстатью КОСГУ</w:t>
      </w:r>
      <w:r>
        <w:rPr>
          <w:rFonts w:hint="default" w:cs="Times New Roman"/>
          <w:sz w:val="24"/>
          <w:szCs w:val="24"/>
          <w:highlight w:val="none"/>
          <w:lang w:val="ru-RU"/>
        </w:rPr>
        <w:t>;</w:t>
      </w:r>
    </w:p>
    <w:p>
      <w:pPr>
        <w:pStyle w:val="91"/>
        <w:numPr>
          <w:ilvl w:val="0"/>
          <w:numId w:val="9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нарушение ст.13 ФЗ №402-ФЗ, п.7 Инструкции №191н, п.38 Инструкции №157н и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п.32, п.3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Приказа от 31.12.2016 №257н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допущено нарушение требований к бюджетному (бухгалтерскому) учёту, повлёкшее представление бюджетной отчётности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(ф. 0503130)</w:t>
      </w:r>
      <w:r>
        <w:rPr>
          <w:rFonts w:ascii="Times New Roman" w:hAnsi="Times New Roman" w:cs="Times New Roman"/>
          <w:sz w:val="24"/>
          <w:szCs w:val="24"/>
          <w:highlight w:val="none"/>
        </w:rPr>
        <w:t>, содержащей незначительное искажение показателей бюджетной отчётности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общую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17608,58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hint="default" w:cs="Times New Roman"/>
          <w:sz w:val="24"/>
          <w:szCs w:val="24"/>
          <w:highlight w:val="none"/>
          <w:lang w:val="ru-RU"/>
        </w:rPr>
        <w:t>;</w:t>
      </w:r>
    </w:p>
    <w:p>
      <w:pPr>
        <w:pStyle w:val="91"/>
        <w:numPr>
          <w:ilvl w:val="0"/>
          <w:numId w:val="9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нарушение </w:t>
      </w:r>
      <w:r>
        <w:rPr>
          <w:rFonts w:ascii="Times New Roman" w:hAnsi="Times New Roman" w:cs="Times New Roman"/>
          <w:sz w:val="24"/>
          <w:szCs w:val="24"/>
          <w:highlight w:val="none"/>
          <w:lang w:eastAsia="ar-SA"/>
        </w:rPr>
        <w:t xml:space="preserve">ч.1 ст.13 </w:t>
      </w:r>
      <w:r>
        <w:rPr>
          <w:rFonts w:ascii="Times New Roman" w:hAnsi="Times New Roman" w:cs="Times New Roman"/>
          <w:sz w:val="24"/>
          <w:szCs w:val="24"/>
          <w:highlight w:val="none"/>
        </w:rPr>
        <w:t>ФЗ №402</w:t>
      </w:r>
      <w:r>
        <w:rPr>
          <w:rFonts w:ascii="Times New Roman" w:hAnsi="Times New Roman" w:cs="Times New Roman"/>
          <w:sz w:val="24"/>
          <w:szCs w:val="24"/>
          <w:highlight w:val="none"/>
          <w:lang w:eastAsia="ar-SA"/>
        </w:rPr>
        <w:t>-ФЗ, п.7. п.166 Инструкции №191н.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допущено нарушение правил ведения бухгалтерского учёта, выразившееся в искажении суммы показателей отчёта ф.0513168 «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Сведения о движении нефинансовых активов», а именно:</w:t>
      </w:r>
    </w:p>
    <w:p>
      <w:pPr>
        <w:pStyle w:val="91"/>
        <w:numPr>
          <w:ilvl w:val="0"/>
          <w:numId w:val="0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Chars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- стр. 050 «1.2 Амортизация основных средств» на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17608,58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 рублей;</w:t>
      </w:r>
    </w:p>
    <w:p>
      <w:pPr>
        <w:pStyle w:val="91"/>
        <w:numPr>
          <w:ilvl w:val="0"/>
          <w:numId w:val="0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Chars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- стр. 054 «Амортизация машин и оборудования» на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17608,58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 рублей.</w:t>
      </w:r>
    </w:p>
    <w:p>
      <w:pPr>
        <w:pStyle w:val="91"/>
        <w:ind w:left="0"/>
        <w:jc w:val="both"/>
        <w:rPr>
          <w:sz w:val="24"/>
          <w:szCs w:val="24"/>
          <w:highlight w:val="yellow"/>
        </w:rPr>
      </w:pPr>
    </w:p>
    <w:p>
      <w:pPr>
        <w:pStyle w:val="91"/>
        <w:numPr>
          <w:ilvl w:val="0"/>
          <w:numId w:val="7"/>
        </w:numPr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Управление сельского хозяйства администрации муниципального образования «Ахтубинский район»</w:t>
      </w:r>
      <w:r>
        <w:rPr>
          <w:sz w:val="24"/>
          <w:szCs w:val="24"/>
          <w:highlight w:val="none"/>
        </w:rPr>
        <w:t>, выявлено:</w:t>
      </w:r>
    </w:p>
    <w:p>
      <w:pPr>
        <w:pStyle w:val="91"/>
        <w:numPr>
          <w:ilvl w:val="0"/>
          <w:numId w:val="10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 w:eastAsiaTheme="minorHAnsi"/>
          <w:i w:val="0"/>
          <w:iCs w:val="0"/>
          <w:sz w:val="24"/>
          <w:szCs w:val="24"/>
          <w:highlight w:val="none"/>
          <w:lang w:val="ru-RU" w:eastAsia="ru-RU" w:bidi="ar-SA"/>
        </w:rPr>
        <w:t xml:space="preserve">В нарушение требований Инструкции №157н, ФЗ №402-ФЗ, п.3.44, 3.48 Методических указаний от 13.06.1995 №49, п.7 Инструкции №191н перед составлением годовой </w:t>
      </w:r>
      <w:r>
        <w:rPr>
          <w:rFonts w:cs="Times New Roman" w:eastAsiaTheme="minorHAnsi"/>
          <w:i w:val="0"/>
          <w:iCs w:val="0"/>
          <w:sz w:val="24"/>
          <w:szCs w:val="24"/>
          <w:highlight w:val="none"/>
          <w:lang w:val="ru-RU" w:eastAsia="ru-RU" w:bidi="ar-SA"/>
        </w:rPr>
        <w:t>отчётности</w:t>
      </w:r>
      <w:r>
        <w:rPr>
          <w:rFonts w:ascii="Times New Roman" w:hAnsi="Times New Roman" w:cs="Times New Roman" w:eastAsiaTheme="minorHAnsi"/>
          <w:i w:val="0"/>
          <w:iCs w:val="0"/>
          <w:sz w:val="24"/>
          <w:szCs w:val="24"/>
          <w:highlight w:val="none"/>
          <w:lang w:val="ru-RU" w:eastAsia="ru-RU" w:bidi="ar-SA"/>
        </w:rPr>
        <w:t xml:space="preserve"> инвентаризация финансовых активов и обязательств проведена не в полном </w:t>
      </w:r>
      <w:r>
        <w:rPr>
          <w:rFonts w:cs="Times New Roman" w:eastAsiaTheme="minorHAnsi"/>
          <w:i w:val="0"/>
          <w:iCs w:val="0"/>
          <w:sz w:val="24"/>
          <w:szCs w:val="24"/>
          <w:highlight w:val="none"/>
          <w:lang w:val="ru-RU" w:eastAsia="ru-RU" w:bidi="ar-SA"/>
        </w:rPr>
        <w:t>объёме</w:t>
      </w:r>
      <w:r>
        <w:rPr>
          <w:rFonts w:ascii="Times New Roman" w:hAnsi="Times New Roman" w:cs="Times New Roman" w:eastAsiaTheme="minorHAnsi"/>
          <w:i w:val="0"/>
          <w:iCs w:val="0"/>
          <w:sz w:val="24"/>
          <w:szCs w:val="24"/>
          <w:highlight w:val="none"/>
          <w:lang w:val="ru-RU" w:eastAsia="ru-RU" w:bidi="ar-SA"/>
        </w:rPr>
        <w:t xml:space="preserve"> (акты сверок с контрагентами не представлены), в связи с чем, подтвердить достоверность данных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  <w:t>по счетам бухгалтерского учета и баланса не представляется возможным</w:t>
      </w:r>
      <w:r>
        <w:rPr>
          <w:rFonts w:hint="default" w:cs="Times New Roman"/>
          <w:i w:val="0"/>
          <w:iCs w:val="0"/>
          <w:sz w:val="24"/>
          <w:szCs w:val="24"/>
          <w:highlight w:val="none"/>
          <w:lang w:val="ru-RU"/>
        </w:rPr>
        <w:t>;</w:t>
      </w:r>
    </w:p>
    <w:p>
      <w:pPr>
        <w:numPr>
          <w:ilvl w:val="0"/>
          <w:numId w:val="10"/>
        </w:numPr>
        <w:tabs>
          <w:tab w:val="left" w:pos="440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В нарушение ст.34 БК РФ допущено неэффективное использование бюджетных средств, произведены расходы по уплате штрафа за нарушение законодательства о налогах и сборах в размере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>2500,00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руб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>лей</w:t>
      </w:r>
      <w:r>
        <w:rPr>
          <w:rFonts w:hint="default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>;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</w:p>
    <w:p>
      <w:pPr>
        <w:pStyle w:val="91"/>
        <w:numPr>
          <w:ilvl w:val="0"/>
          <w:numId w:val="10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leftChars="0" w:firstLine="0" w:firstLineChars="0"/>
        <w:jc w:val="both"/>
        <w:outlineLvl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eastAsia="ru-RU"/>
        </w:rPr>
        <w:t>В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нарушение ст.13 ФЗ №402-ФЗ, п.7 Инструкции №191н, п.38 Инструкции №157н и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п.32, п.3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Приказа от 31.12.2016 №257н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допущено нарушение требований к бюджетному (бухгалтерскому) учёту, повлёкшее представление бюджетной отчётности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ф. 0503130 «БАЛАНС»</w:t>
      </w:r>
      <w:r>
        <w:rPr>
          <w:rFonts w:ascii="Times New Roman" w:hAnsi="Times New Roman" w:cs="Times New Roman"/>
          <w:sz w:val="24"/>
          <w:szCs w:val="24"/>
          <w:highlight w:val="none"/>
        </w:rPr>
        <w:t>, содержащей искажение показателей бюджетной отчётности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общую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68835,71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cs="Times New Roman"/>
          <w:sz w:val="24"/>
          <w:szCs w:val="24"/>
          <w:highlight w:val="none"/>
          <w:lang w:val="ru-RU"/>
        </w:rPr>
        <w:t>;</w:t>
      </w:r>
    </w:p>
    <w:p>
      <w:pPr>
        <w:pStyle w:val="91"/>
        <w:numPr>
          <w:ilvl w:val="0"/>
          <w:numId w:val="10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leftChars="0" w:firstLine="0" w:firstLineChars="0"/>
        <w:jc w:val="both"/>
        <w:outlineLvl w:val="0"/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 нарушение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ar-SA"/>
        </w:rPr>
        <w:t xml:space="preserve">ч.1 ст.13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>ФЗ №402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ar-SA"/>
        </w:rPr>
        <w:t>-ФЗ, п.7. п.166 Инструкции №191н.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до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пущено нарушение правил ведения бухгалтерского учёта, выразившееся в искажении суммы показателей отчёта ф.0513168 «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>Сведения о движении нефинансовых активов», а именно: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- стр. 050 «1.2 Амортизация основных средств» на сумму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en-US" w:eastAsia="ru-RU"/>
        </w:rPr>
        <w:t>68835,71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руб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>;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- стр. 054 «Амортизация машин и оборудования» на сумму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en-US" w:eastAsia="ru-RU"/>
        </w:rPr>
        <w:t>40990,00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руб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en-US" w:eastAsia="ru-RU"/>
        </w:rPr>
        <w:t>.;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  <w:lang w:val="ru-RU" w:eastAsia="ru-RU"/>
        </w:rPr>
        <w:t>-стр. 056 «Амортизация инвентаря производственного и хозяйственного» на сумму 27845,71 руб.</w:t>
      </w:r>
    </w:p>
    <w:p>
      <w:pPr>
        <w:pStyle w:val="91"/>
        <w:ind w:left="0"/>
        <w:jc w:val="both"/>
        <w:rPr>
          <w:sz w:val="24"/>
          <w:szCs w:val="24"/>
          <w:highlight w:val="yellow"/>
        </w:rPr>
      </w:pPr>
    </w:p>
    <w:p>
      <w:pPr>
        <w:pStyle w:val="91"/>
        <w:numPr>
          <w:ilvl w:val="0"/>
          <w:numId w:val="7"/>
        </w:numPr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Управление культуры и кинофикации администрации муниципального образования «Ахтубинский район»</w:t>
      </w:r>
      <w:r>
        <w:rPr>
          <w:rFonts w:hint="default"/>
          <w:sz w:val="24"/>
          <w:szCs w:val="24"/>
          <w:highlight w:val="none"/>
          <w:lang w:val="ru-RU"/>
        </w:rPr>
        <w:t>:</w:t>
      </w:r>
      <w:r>
        <w:rPr>
          <w:b/>
          <w:sz w:val="24"/>
          <w:szCs w:val="24"/>
          <w:highlight w:val="none"/>
        </w:rPr>
        <w:t xml:space="preserve"> </w:t>
      </w:r>
      <w:r>
        <w:rPr>
          <w:bCs/>
          <w:sz w:val="24"/>
          <w:szCs w:val="24"/>
          <w:highlight w:val="none"/>
        </w:rPr>
        <w:t>н</w:t>
      </w:r>
      <w:r>
        <w:rPr>
          <w:sz w:val="24"/>
          <w:szCs w:val="24"/>
          <w:highlight w:val="none"/>
        </w:rPr>
        <w:t>арушений и недостатков не выявлено.</w:t>
      </w:r>
    </w:p>
    <w:p>
      <w:pPr>
        <w:pStyle w:val="91"/>
        <w:ind w:left="0"/>
        <w:jc w:val="both"/>
        <w:rPr>
          <w:sz w:val="24"/>
          <w:szCs w:val="24"/>
          <w:highlight w:val="none"/>
        </w:rPr>
      </w:pPr>
    </w:p>
    <w:p>
      <w:pPr>
        <w:pStyle w:val="91"/>
        <w:numPr>
          <w:ilvl w:val="0"/>
          <w:numId w:val="7"/>
        </w:numPr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Контрольно-счетная палата муниципального образования «</w:t>
      </w:r>
      <w:r>
        <w:rPr>
          <w:b/>
          <w:sz w:val="24"/>
          <w:szCs w:val="24"/>
          <w:highlight w:val="none"/>
        </w:rPr>
        <w:t xml:space="preserve">Ахтубинский </w:t>
      </w:r>
      <w:r>
        <w:rPr>
          <w:b/>
          <w:sz w:val="24"/>
          <w:szCs w:val="24"/>
          <w:highlight w:val="none"/>
          <w:lang w:val="ru-RU"/>
        </w:rPr>
        <w:t>муниципальный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</w:t>
      </w:r>
      <w:r>
        <w:rPr>
          <w:b/>
          <w:sz w:val="24"/>
          <w:szCs w:val="24"/>
          <w:highlight w:val="none"/>
        </w:rPr>
        <w:t>район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Астраханской области</w:t>
      </w:r>
      <w:r>
        <w:rPr>
          <w:b/>
          <w:sz w:val="24"/>
          <w:szCs w:val="24"/>
          <w:highlight w:val="none"/>
        </w:rPr>
        <w:t>»</w:t>
      </w:r>
      <w:r>
        <w:rPr>
          <w:sz w:val="24"/>
          <w:szCs w:val="24"/>
          <w:highlight w:val="none"/>
        </w:rPr>
        <w:t>, выявлено:</w:t>
      </w:r>
    </w:p>
    <w:p>
      <w:pPr>
        <w:pStyle w:val="91"/>
        <w:numPr>
          <w:ilvl w:val="0"/>
          <w:numId w:val="11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нарушение ст.13 ФЗ №402-ФЗ, п.7 Инструкции №191н, п.38 Инструкции №157н и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п.32, п.3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Приказа от 31.12.2016 №257н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допущено нарушение требований к бюджетному (бухгалтерскому) учёту, повлёкшее представление бюджетной отчётности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(ф. 0503130)</w:t>
      </w:r>
      <w:r>
        <w:rPr>
          <w:rFonts w:ascii="Times New Roman" w:hAnsi="Times New Roman" w:cs="Times New Roman"/>
          <w:sz w:val="24"/>
          <w:szCs w:val="24"/>
          <w:highlight w:val="none"/>
        </w:rPr>
        <w:t>, содержащей незначительное искажение показателей бюджетной отчётности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общую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12444,00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cs="Times New Roman"/>
          <w:sz w:val="24"/>
          <w:szCs w:val="24"/>
          <w:highlight w:val="none"/>
          <w:lang w:val="ru-RU"/>
        </w:rPr>
        <w:t>;</w:t>
      </w:r>
    </w:p>
    <w:p>
      <w:pPr>
        <w:pStyle w:val="91"/>
        <w:numPr>
          <w:ilvl w:val="0"/>
          <w:numId w:val="11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нарушение </w:t>
      </w:r>
      <w:r>
        <w:rPr>
          <w:rFonts w:ascii="Times New Roman" w:hAnsi="Times New Roman" w:cs="Times New Roman"/>
          <w:sz w:val="24"/>
          <w:szCs w:val="24"/>
          <w:highlight w:val="none"/>
          <w:lang w:eastAsia="ar-SA"/>
        </w:rPr>
        <w:t xml:space="preserve">ч.1 ст.13 </w:t>
      </w:r>
      <w:r>
        <w:rPr>
          <w:rFonts w:ascii="Times New Roman" w:hAnsi="Times New Roman" w:cs="Times New Roman"/>
          <w:sz w:val="24"/>
          <w:szCs w:val="24"/>
          <w:highlight w:val="none"/>
        </w:rPr>
        <w:t>ФЗ №402</w:t>
      </w:r>
      <w:r>
        <w:rPr>
          <w:rFonts w:ascii="Times New Roman" w:hAnsi="Times New Roman" w:cs="Times New Roman"/>
          <w:sz w:val="24"/>
          <w:szCs w:val="24"/>
          <w:highlight w:val="none"/>
          <w:lang w:eastAsia="ar-SA"/>
        </w:rPr>
        <w:t>-ФЗ, п.7. п.166 Инструкции №191н.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допущено нарушение правил ведения бухгалтерского учёта, выразившееся в искажении суммы показателей отчёта ф.0513168 «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Сведения о движении нефинансовых активов», а именно:</w:t>
      </w:r>
    </w:p>
    <w:p>
      <w:pPr>
        <w:pStyle w:val="91"/>
        <w:numPr>
          <w:ilvl w:val="0"/>
          <w:numId w:val="0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Chars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- стр. 050 «1.2 Амортизация основных средств» на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12444,00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 рублей;</w:t>
      </w:r>
    </w:p>
    <w:p>
      <w:pPr>
        <w:pStyle w:val="91"/>
        <w:numPr>
          <w:ilvl w:val="0"/>
          <w:numId w:val="0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Chars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- стр. 054 «Амортизация машин и оборудования» на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12444,00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 рублей.</w:t>
      </w:r>
    </w:p>
    <w:p>
      <w:pPr>
        <w:pStyle w:val="91"/>
        <w:ind w:left="0"/>
        <w:jc w:val="both"/>
        <w:rPr>
          <w:sz w:val="24"/>
          <w:szCs w:val="24"/>
          <w:highlight w:val="yellow"/>
        </w:rPr>
      </w:pPr>
    </w:p>
    <w:p>
      <w:pPr>
        <w:pStyle w:val="91"/>
        <w:numPr>
          <w:ilvl w:val="0"/>
          <w:numId w:val="7"/>
        </w:numPr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Управление образованием администрации муниципального образования «Ахтубинский район»</w:t>
      </w:r>
      <w:r>
        <w:rPr>
          <w:sz w:val="24"/>
          <w:szCs w:val="24"/>
          <w:highlight w:val="none"/>
        </w:rPr>
        <w:t>, выявлено:</w:t>
      </w:r>
    </w:p>
    <w:p>
      <w:pPr>
        <w:numPr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нарушение ст.34 БК РФ допущено неэффективное испол</w:t>
      </w:r>
      <w:r>
        <w:rPr>
          <w:rFonts w:ascii="Times New Roman" w:hAnsi="Times New Roman" w:cs="Times New Roman"/>
          <w:sz w:val="24"/>
          <w:szCs w:val="24"/>
        </w:rPr>
        <w:t>ьзование бюджетных средств, произведены расходы по уплате штрафов и пени на общую сумму 18980,09 рублей.</w:t>
      </w:r>
    </w:p>
    <w:p>
      <w:pPr>
        <w:numPr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1"/>
        <w:numPr>
          <w:ilvl w:val="0"/>
          <w:numId w:val="7"/>
        </w:numPr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eastAsia="ru-RU"/>
        </w:rPr>
        <w:t>Управление имущественных и земельных отношений администрации  муниципального образования «Ахтубинский район»</w:t>
      </w:r>
      <w:r>
        <w:rPr>
          <w:sz w:val="24"/>
          <w:szCs w:val="24"/>
          <w:highlight w:val="none"/>
        </w:rPr>
        <w:t>, выявлено:</w:t>
      </w:r>
    </w:p>
    <w:p>
      <w:pPr>
        <w:numPr>
          <w:ilvl w:val="0"/>
          <w:numId w:val="12"/>
        </w:numPr>
        <w:tabs>
          <w:tab w:val="left" w:pos="0"/>
          <w:tab w:val="left" w:pos="440"/>
          <w:tab w:val="left" w:pos="660"/>
          <w:tab w:val="clear" w:pos="420"/>
        </w:tabs>
        <w:jc w:val="both"/>
        <w:rPr>
          <w:highlight w:val="none"/>
        </w:rPr>
      </w:pPr>
    </w:p>
    <w:p>
      <w:pPr>
        <w:numPr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нарушение требований п.7 Инструкции №191н при проведении инвентаризации, акты сверок взаимных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расчётов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подтверждающие достоверность сумм финансовых активов и обязательств, не представлены, в связи с чем, подтвердить достоверность данных по счетам бухгалтерского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учёта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баланса не представляется возможным и указывает на формальный подход к проведению инвентаризации в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году.</w:t>
      </w:r>
    </w:p>
    <w:p>
      <w:pPr>
        <w:tabs>
          <w:tab w:val="left" w:pos="284"/>
        </w:tabs>
        <w:jc w:val="both"/>
        <w:rPr>
          <w:b/>
          <w:color w:val="000000"/>
          <w:highlight w:val="yellow"/>
        </w:rPr>
      </w:pPr>
    </w:p>
    <w:p>
      <w:pPr>
        <w:numPr>
          <w:ilvl w:val="0"/>
          <w:numId w:val="13"/>
        </w:numPr>
        <w:suppressAutoHyphens w:val="0"/>
        <w:jc w:val="both"/>
        <w:rPr>
          <w:b/>
          <w:highlight w:val="none"/>
          <w:lang w:eastAsia="ru-RU"/>
        </w:rPr>
      </w:pPr>
      <w:r>
        <w:rPr>
          <w:b/>
          <w:highlight w:val="none"/>
          <w:lang w:eastAsia="ru-RU"/>
        </w:rPr>
        <w:t>Муниципальная долговая политика</w:t>
      </w:r>
    </w:p>
    <w:p>
      <w:pPr>
        <w:ind w:firstLine="567"/>
        <w:jc w:val="both"/>
        <w:outlineLvl w:val="2"/>
        <w:rPr>
          <w:bCs/>
          <w:highlight w:val="none"/>
        </w:rPr>
      </w:pPr>
      <w:r>
        <w:rPr>
          <w:bCs/>
          <w:highlight w:val="none"/>
        </w:rPr>
        <w:t>Объём муниципального долга по состоянию на 1 января 202</w:t>
      </w:r>
      <w:r>
        <w:rPr>
          <w:rFonts w:hint="default"/>
          <w:bCs/>
          <w:highlight w:val="none"/>
          <w:lang w:val="ru-RU"/>
        </w:rPr>
        <w:t>4</w:t>
      </w:r>
      <w:r>
        <w:rPr>
          <w:bCs/>
          <w:highlight w:val="none"/>
        </w:rPr>
        <w:t xml:space="preserve"> года в сумме </w:t>
      </w:r>
      <w:r>
        <w:rPr>
          <w:rFonts w:hint="default"/>
          <w:bCs/>
          <w:highlight w:val="none"/>
          <w:lang w:val="ru-RU"/>
        </w:rPr>
        <w:t xml:space="preserve">37583333,34 </w:t>
      </w:r>
      <w:r>
        <w:rPr>
          <w:highlight w:val="none"/>
        </w:rPr>
        <w:t>руб</w:t>
      </w:r>
      <w:r>
        <w:rPr>
          <w:rFonts w:hint="default"/>
          <w:highlight w:val="none"/>
          <w:lang w:val="ru-RU"/>
        </w:rPr>
        <w:t>.</w:t>
      </w:r>
      <w:r>
        <w:rPr>
          <w:bCs/>
          <w:highlight w:val="none"/>
        </w:rPr>
        <w:t xml:space="preserve"> не превышает установленный п.1</w:t>
      </w:r>
      <w:r>
        <w:rPr>
          <w:rFonts w:hint="default"/>
          <w:bCs/>
          <w:highlight w:val="none"/>
          <w:lang w:val="ru-RU"/>
        </w:rPr>
        <w:t>5</w:t>
      </w:r>
      <w:r>
        <w:rPr>
          <w:bCs/>
          <w:highlight w:val="none"/>
        </w:rPr>
        <w:t xml:space="preserve"> Решения о бюджете верхний предел муниципального долга муниципального образования «</w:t>
      </w:r>
      <w:r>
        <w:rPr>
          <w:rFonts w:hint="default"/>
          <w:bCs/>
          <w:highlight w:val="none"/>
        </w:rPr>
        <w:t>Ахтубинский муниципальный район Астраханской области</w:t>
      </w:r>
      <w:r>
        <w:rPr>
          <w:bCs/>
          <w:highlight w:val="none"/>
        </w:rPr>
        <w:t>»</w:t>
      </w:r>
      <w:r>
        <w:rPr>
          <w:rFonts w:hint="default"/>
          <w:bCs/>
          <w:highlight w:val="none"/>
          <w:lang w:val="ru-RU"/>
        </w:rPr>
        <w:t xml:space="preserve">. </w:t>
      </w:r>
      <w:r>
        <w:rPr>
          <w:bCs/>
          <w:highlight w:val="none"/>
        </w:rPr>
        <w:t>Муниципальные гарантии, в отчётном периоде не предоставлялись.</w:t>
      </w:r>
    </w:p>
    <w:p>
      <w:pPr>
        <w:ind w:firstLine="284"/>
        <w:jc w:val="both"/>
        <w:outlineLvl w:val="2"/>
        <w:rPr>
          <w:bCs/>
          <w:highlight w:val="yellow"/>
        </w:rPr>
      </w:pPr>
    </w:p>
    <w:p>
      <w:pPr>
        <w:ind w:firstLine="284"/>
        <w:jc w:val="both"/>
        <w:outlineLvl w:val="2"/>
        <w:rPr>
          <w:b/>
          <w:highlight w:val="none"/>
          <w:lang w:eastAsia="ru-RU"/>
        </w:rPr>
      </w:pPr>
      <w:r>
        <w:rPr>
          <w:b/>
          <w:highlight w:val="none"/>
          <w:lang w:eastAsia="ru-RU"/>
        </w:rPr>
        <w:t>ВЫВОДЫ:</w:t>
      </w:r>
    </w:p>
    <w:p>
      <w:pPr>
        <w:numPr>
          <w:ilvl w:val="0"/>
          <w:numId w:val="14"/>
        </w:numPr>
        <w:suppressAutoHyphens w:val="0"/>
        <w:ind w:left="0" w:firstLine="0"/>
        <w:contextualSpacing/>
        <w:jc w:val="both"/>
        <w:rPr>
          <w:highlight w:val="none"/>
        </w:rPr>
      </w:pPr>
      <w:r>
        <w:rPr>
          <w:rFonts w:eastAsia="Arial Unicode MS"/>
          <w:highlight w:val="none"/>
        </w:rPr>
        <w:t xml:space="preserve">Годовой отчёт об исполнении бюджета </w:t>
      </w:r>
      <w:r>
        <w:rPr>
          <w:rFonts w:eastAsia="Arial Unicode MS"/>
          <w:highlight w:val="none"/>
          <w:lang w:val="ru-RU"/>
        </w:rPr>
        <w:t>муниципального</w:t>
      </w:r>
      <w:r>
        <w:rPr>
          <w:rFonts w:hint="default" w:eastAsia="Arial Unicode MS"/>
          <w:highlight w:val="none"/>
          <w:lang w:val="ru-RU"/>
        </w:rPr>
        <w:t xml:space="preserve"> образования</w:t>
      </w:r>
      <w:r>
        <w:rPr>
          <w:rFonts w:eastAsia="Arial Unicode MS"/>
          <w:highlight w:val="none"/>
        </w:rPr>
        <w:t xml:space="preserve"> «</w:t>
      </w:r>
      <w:r>
        <w:rPr>
          <w:rFonts w:hint="default" w:eastAsia="Arial Unicode MS"/>
          <w:highlight w:val="none"/>
        </w:rPr>
        <w:t>Ахтубинский муниципальный район Астраханской области</w:t>
      </w:r>
      <w:r>
        <w:rPr>
          <w:rFonts w:eastAsia="Arial Unicode MS"/>
          <w:highlight w:val="none"/>
        </w:rPr>
        <w:t>» за 202</w:t>
      </w:r>
      <w:r>
        <w:rPr>
          <w:rFonts w:hint="default" w:eastAsia="Arial Unicode MS"/>
          <w:highlight w:val="none"/>
          <w:lang w:val="ru-RU"/>
        </w:rPr>
        <w:t>3</w:t>
      </w:r>
      <w:r>
        <w:rPr>
          <w:rFonts w:eastAsia="Arial Unicode MS"/>
          <w:highlight w:val="none"/>
        </w:rPr>
        <w:t xml:space="preserve"> год представлен в Контрольно-счётную палату </w:t>
      </w:r>
      <w:r>
        <w:rPr>
          <w:rFonts w:eastAsia="Arial Unicode MS"/>
          <w:highlight w:val="none"/>
          <w:lang w:val="ru-RU"/>
        </w:rPr>
        <w:t>муниципального</w:t>
      </w:r>
      <w:r>
        <w:rPr>
          <w:rFonts w:hint="default" w:eastAsia="Arial Unicode MS"/>
          <w:highlight w:val="none"/>
          <w:lang w:val="ru-RU"/>
        </w:rPr>
        <w:t xml:space="preserve"> образования</w:t>
      </w:r>
      <w:r>
        <w:rPr>
          <w:rFonts w:eastAsia="Arial Unicode MS"/>
          <w:highlight w:val="none"/>
        </w:rPr>
        <w:t xml:space="preserve"> «</w:t>
      </w:r>
      <w:r>
        <w:rPr>
          <w:rFonts w:hint="default" w:eastAsia="Arial Unicode MS"/>
          <w:highlight w:val="none"/>
        </w:rPr>
        <w:t>Ахтубинский муниципальный район Астраханской области</w:t>
      </w:r>
      <w:r>
        <w:rPr>
          <w:rFonts w:eastAsia="Arial Unicode MS"/>
          <w:highlight w:val="none"/>
        </w:rPr>
        <w:t>» на внешнюю проверку в полном объёме, в сроки, установленные</w:t>
      </w:r>
      <w:r>
        <w:rPr>
          <w:highlight w:val="none"/>
        </w:rPr>
        <w:t xml:space="preserve"> статьей 264.4 БК РФ.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rFonts w:eastAsia="Arial Unicode MS"/>
          <w:sz w:val="24"/>
          <w:szCs w:val="24"/>
          <w:highlight w:val="none"/>
          <w:lang w:eastAsia="ar-SA"/>
        </w:rPr>
      </w:pPr>
      <w:r>
        <w:rPr>
          <w:rFonts w:eastAsia="Arial Unicode MS"/>
          <w:sz w:val="24"/>
          <w:szCs w:val="24"/>
          <w:highlight w:val="none"/>
          <w:lang w:eastAsia="ar-SA"/>
        </w:rPr>
        <w:t xml:space="preserve">Представленная бюджетная отчётность, по составу, соответствует требованиям пункта 11.2. Приказа Минфина России от 28.12.2010 №191н "Об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Федерации". 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rFonts w:eastAsia="Calibri"/>
          <w:sz w:val="24"/>
          <w:szCs w:val="24"/>
          <w:highlight w:val="none"/>
          <w:lang w:eastAsia="en-US"/>
        </w:rPr>
      </w:pPr>
      <w:r>
        <w:rPr>
          <w:sz w:val="24"/>
          <w:szCs w:val="24"/>
          <w:highlight w:val="none"/>
        </w:rPr>
        <w:t>В соответствии с требованиями п.7 Инструкции №191н, показатели форм бюджетной отчётности, обобщены путём суммирования одноимённых показателей по соответствующим строкам и графам с исключением взаимосвязанных показателей по консолидируемым позициям форм бюджетной отчётности.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Отчётность составлена нарастающим итогом с начала года в рублях с точностью до второго десятичного знака после запятой и подписана п.9 Инструкции </w:t>
      </w:r>
      <w:r>
        <w:rPr>
          <w:rFonts w:eastAsia="Arial Unicode MS"/>
          <w:sz w:val="24"/>
          <w:szCs w:val="24"/>
          <w:highlight w:val="none"/>
          <w:lang w:eastAsia="ar-SA"/>
        </w:rPr>
        <w:t>№191н</w:t>
      </w:r>
      <w:r>
        <w:rPr>
          <w:sz w:val="24"/>
          <w:szCs w:val="24"/>
          <w:highlight w:val="none"/>
        </w:rPr>
        <w:t>.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Годовая бюджетная отчётность достоверно отражает финансовое положение на 01.01 202</w:t>
      </w:r>
      <w:r>
        <w:rPr>
          <w:rFonts w:hint="default"/>
          <w:sz w:val="24"/>
          <w:szCs w:val="24"/>
          <w:highlight w:val="none"/>
          <w:lang w:val="ru-RU"/>
        </w:rPr>
        <w:t>4</w:t>
      </w:r>
      <w:r>
        <w:rPr>
          <w:sz w:val="24"/>
          <w:szCs w:val="24"/>
          <w:highlight w:val="none"/>
        </w:rPr>
        <w:t xml:space="preserve"> года и результаты финансово-хозяйственной деятельности за 202</w:t>
      </w: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 xml:space="preserve"> год, в соответствии с требованиями законодательства Российской Федерации, применимого в части подготовки годовой бюджетной отчётности.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iCs/>
          <w:color w:val="000000"/>
          <w:sz w:val="24"/>
          <w:szCs w:val="24"/>
          <w:highlight w:val="none"/>
        </w:rPr>
      </w:pPr>
      <w:r>
        <w:rPr>
          <w:iCs/>
          <w:color w:val="000000"/>
          <w:sz w:val="24"/>
          <w:szCs w:val="24"/>
          <w:highlight w:val="none"/>
        </w:rPr>
        <w:t>По результатам проведённого анализа данные о дебиторской и кредиторской задолженности, отражённые в Пояснительной записки (ф.0503160) соответствуют показателям баланса (ф.0503120) на конец отчётного периода и в полном объёме отражены в отчёте о финансовых результатах деятельности формы ф.0503121.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rFonts w:hint="default"/>
          <w:iCs/>
          <w:color w:val="000000"/>
          <w:sz w:val="24"/>
          <w:szCs w:val="24"/>
          <w:highlight w:val="none"/>
          <w:lang w:val="ru-RU"/>
        </w:rPr>
      </w:pPr>
      <w:r>
        <w:rPr>
          <w:iCs/>
          <w:color w:val="000000"/>
          <w:sz w:val="24"/>
          <w:szCs w:val="24"/>
          <w:highlight w:val="none"/>
        </w:rPr>
        <w:t xml:space="preserve"> Объём муниципального долга по состоянию на 1 января 202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>4</w:t>
      </w:r>
      <w:r>
        <w:rPr>
          <w:iCs/>
          <w:color w:val="000000"/>
          <w:sz w:val="24"/>
          <w:szCs w:val="24"/>
          <w:highlight w:val="none"/>
        </w:rPr>
        <w:t xml:space="preserve"> года в сумме 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>37583333,34</w:t>
      </w:r>
      <w:r>
        <w:rPr>
          <w:iCs/>
          <w:color w:val="000000"/>
          <w:sz w:val="24"/>
          <w:szCs w:val="24"/>
          <w:highlight w:val="none"/>
        </w:rPr>
        <w:t xml:space="preserve"> руб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>.</w:t>
      </w:r>
      <w:r>
        <w:rPr>
          <w:iCs/>
          <w:color w:val="000000"/>
          <w:sz w:val="24"/>
          <w:szCs w:val="24"/>
          <w:highlight w:val="none"/>
        </w:rPr>
        <w:t>, не превышает, установленный п.1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>5</w:t>
      </w:r>
      <w:r>
        <w:rPr>
          <w:iCs/>
          <w:color w:val="000000"/>
          <w:sz w:val="24"/>
          <w:szCs w:val="24"/>
          <w:highlight w:val="none"/>
        </w:rPr>
        <w:t xml:space="preserve"> Решения о бюджете, верхний предел муниципального долга муниципального образован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>ия «Ахтубинский муниципальный район Астраханской области»;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sz w:val="24"/>
          <w:szCs w:val="24"/>
          <w:highlight w:val="none"/>
        </w:rPr>
      </w:pPr>
      <w:r>
        <w:rPr>
          <w:iCs/>
          <w:color w:val="000000"/>
          <w:sz w:val="24"/>
          <w:szCs w:val="24"/>
          <w:highlight w:val="none"/>
          <w:lang w:val="ru-RU"/>
        </w:rPr>
        <w:t>Выбытия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iCs/>
          <w:color w:val="000000"/>
          <w:sz w:val="24"/>
          <w:szCs w:val="24"/>
          <w:highlight w:val="none"/>
          <w:lang w:val="ru-RU"/>
        </w:rPr>
        <w:t>по</w:t>
      </w:r>
      <w:r>
        <w:rPr>
          <w:iCs/>
          <w:color w:val="000000"/>
          <w:sz w:val="24"/>
          <w:szCs w:val="24"/>
          <w:highlight w:val="none"/>
        </w:rPr>
        <w:t xml:space="preserve"> финансовы</w:t>
      </w:r>
      <w:r>
        <w:rPr>
          <w:iCs/>
          <w:color w:val="000000"/>
          <w:sz w:val="24"/>
          <w:szCs w:val="24"/>
          <w:highlight w:val="none"/>
          <w:lang w:val="ru-RU"/>
        </w:rPr>
        <w:t>м</w:t>
      </w:r>
      <w:r>
        <w:rPr>
          <w:iCs/>
          <w:color w:val="000000"/>
          <w:sz w:val="24"/>
          <w:szCs w:val="24"/>
          <w:highlight w:val="none"/>
        </w:rPr>
        <w:t xml:space="preserve"> операци</w:t>
      </w:r>
      <w:r>
        <w:rPr>
          <w:iCs/>
          <w:color w:val="000000"/>
          <w:sz w:val="24"/>
          <w:szCs w:val="24"/>
          <w:highlight w:val="none"/>
          <w:lang w:val="ru-RU"/>
        </w:rPr>
        <w:t>ям</w:t>
      </w:r>
      <w:r>
        <w:rPr>
          <w:iCs/>
          <w:color w:val="000000"/>
          <w:sz w:val="24"/>
          <w:szCs w:val="24"/>
          <w:highlight w:val="none"/>
        </w:rPr>
        <w:t>, отражённы</w:t>
      </w:r>
      <w:r>
        <w:rPr>
          <w:iCs/>
          <w:color w:val="000000"/>
          <w:sz w:val="24"/>
          <w:szCs w:val="24"/>
          <w:highlight w:val="none"/>
          <w:lang w:val="ru-RU"/>
        </w:rPr>
        <w:t>м</w:t>
      </w:r>
      <w:r>
        <w:rPr>
          <w:iCs/>
          <w:color w:val="000000"/>
          <w:sz w:val="24"/>
          <w:szCs w:val="24"/>
          <w:highlight w:val="none"/>
        </w:rPr>
        <w:t xml:space="preserve"> в Отчёте о движении денежных средств (ф.0503123), на погашение муниципального долга в сумме 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>5941666,66</w:t>
      </w:r>
      <w:r>
        <w:rPr>
          <w:iCs/>
          <w:color w:val="000000"/>
          <w:sz w:val="24"/>
          <w:szCs w:val="24"/>
          <w:highlight w:val="none"/>
        </w:rPr>
        <w:t xml:space="preserve"> рублей, соответствуют Программе муниципальных внутренних заимствований муниципального образования «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>Ахтубинский муниципальный район Астраханской области</w:t>
      </w:r>
      <w:r>
        <w:rPr>
          <w:iCs/>
          <w:color w:val="000000"/>
          <w:sz w:val="24"/>
          <w:szCs w:val="24"/>
          <w:highlight w:val="none"/>
        </w:rPr>
        <w:t>» на 202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>3</w:t>
      </w:r>
      <w:r>
        <w:rPr>
          <w:iCs/>
          <w:color w:val="000000"/>
          <w:sz w:val="24"/>
          <w:szCs w:val="24"/>
          <w:highlight w:val="none"/>
        </w:rPr>
        <w:t xml:space="preserve"> год, утверждённой Приложением №10 к Решению о бюджете.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iCs/>
          <w:color w:val="000000"/>
          <w:sz w:val="24"/>
          <w:szCs w:val="24"/>
          <w:highlight w:val="none"/>
        </w:rPr>
      </w:pPr>
      <w:r>
        <w:rPr>
          <w:iCs/>
          <w:color w:val="000000"/>
          <w:sz w:val="24"/>
          <w:szCs w:val="24"/>
          <w:highlight w:val="none"/>
        </w:rPr>
        <w:t xml:space="preserve">При выборочной проверке </w:t>
      </w:r>
      <w:r>
        <w:rPr>
          <w:sz w:val="24"/>
          <w:szCs w:val="24"/>
          <w:highlight w:val="none"/>
        </w:rPr>
        <w:t>(ф.0503120) «</w:t>
      </w:r>
      <w:r>
        <w:rPr>
          <w:iCs/>
          <w:color w:val="000000"/>
          <w:sz w:val="24"/>
          <w:szCs w:val="24"/>
          <w:highlight w:val="none"/>
        </w:rPr>
        <w:t>Б</w:t>
      </w:r>
      <w:r>
        <w:rPr>
          <w:sz w:val="24"/>
          <w:szCs w:val="24"/>
          <w:highlight w:val="none"/>
        </w:rPr>
        <w:t xml:space="preserve">аланс исполнения бюджета» выявлены </w:t>
      </w:r>
      <w:r>
        <w:rPr>
          <w:iCs/>
          <w:color w:val="000000"/>
          <w:sz w:val="24"/>
          <w:szCs w:val="24"/>
          <w:highlight w:val="none"/>
        </w:rPr>
        <w:t>следующие недостатки:</w:t>
      </w:r>
    </w:p>
    <w:p>
      <w:pPr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- по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2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 казённым учреждениям управления образованием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(МКОУ «СОШ № 1 с углубленным изучением отдельных предметов имени С.Г.Хуснетдинова МО «Ахтубинский район», МКОУ «Батаевская ООШ МО «Ахтубинский район»)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 резервы предстоящих расходов по сч.401 60 "Резервы предстоящих расходов" не сформированы, что не соответствует требованиям п.302.1 Инструкции №157н;</w:t>
      </w:r>
    </w:p>
    <w:p>
      <w:pPr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- несоответствие кадастровой стоимости земельных участков по данным бухгалтерского учёта и сведений, внесённых в ЕГРН, на общую сумму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136527285,79 руб.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(управление образованием (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- 641475,66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 руб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), управление культуры (-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8085,52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 руб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), Администрация МО «Ахтубинский район»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(137176846,97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 рублей), что не соответствует требованиям п.36, п.37, п.38 Федерального стандарта «Непроизведенные активы», утверждённого приказом Минфина России от 28.02.2018 №34н;</w:t>
      </w:r>
    </w:p>
    <w:p>
      <w:pPr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- занижена балансовая стоимость основных средств на общую сумму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107000,00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 руб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, что не соответствует требованиям п.38-55 Инструкции №157н (МКОУ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«Золотухинская СОШ МО «Ахтубинский район»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);</w:t>
      </w:r>
    </w:p>
    <w:p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- занижена сумма амортизации на общую сумму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1681549,51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 руб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, что нарушает п.32 Приказа от 31.12.2016 №257н (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управление образованием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- 1584498,32 руб.,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Совет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-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 15771,48 рублей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, КСП - 12444,00 руб., управление сельского хозяйства 68835,71 руб.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)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.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iCs/>
          <w:color w:val="000000"/>
          <w:sz w:val="24"/>
          <w:szCs w:val="24"/>
          <w:highlight w:val="none"/>
        </w:rPr>
      </w:pPr>
      <w:r>
        <w:rPr>
          <w:iCs/>
          <w:color w:val="000000"/>
          <w:sz w:val="24"/>
          <w:szCs w:val="24"/>
          <w:highlight w:val="none"/>
        </w:rPr>
        <w:t>При выборочной проверке (ф.050312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>1</w:t>
      </w:r>
      <w:r>
        <w:rPr>
          <w:iCs/>
          <w:color w:val="000000"/>
          <w:sz w:val="24"/>
          <w:szCs w:val="24"/>
          <w:highlight w:val="none"/>
        </w:rPr>
        <w:t>) «</w:t>
      </w:r>
      <w:r>
        <w:rPr>
          <w:rFonts w:hint="default"/>
          <w:iCs/>
          <w:color w:val="000000"/>
          <w:sz w:val="24"/>
          <w:szCs w:val="24"/>
          <w:highlight w:val="none"/>
        </w:rPr>
        <w:t>Отчёт о финансовых результатах деятельности</w:t>
      </w:r>
      <w:r>
        <w:rPr>
          <w:iCs/>
          <w:color w:val="000000"/>
          <w:sz w:val="24"/>
          <w:szCs w:val="24"/>
          <w:highlight w:val="none"/>
        </w:rPr>
        <w:t>» выявлены следующие недостатки:</w:t>
      </w:r>
    </w:p>
    <w:p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- расходы по уплате штрафа на общую сумму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125,00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 рублей отнесены на неверную подстатью КОСГУ 291 «Налоги, пошлины и сборы»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 xml:space="preserve"> вместо 292 «Штрафы за нарушение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законодательства о налогах и сборах, законодательства о страховых взносах»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, что не соответствует требованиям п.10.9.2 Порядка №209н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.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iCs/>
          <w:color w:val="000000"/>
          <w:sz w:val="24"/>
          <w:szCs w:val="24"/>
          <w:highlight w:val="none"/>
          <w:lang w:eastAsia="ru-RU"/>
        </w:rPr>
      </w:pPr>
      <w:r>
        <w:rPr>
          <w:iCs/>
          <w:color w:val="000000"/>
          <w:sz w:val="24"/>
          <w:szCs w:val="24"/>
          <w:highlight w:val="none"/>
        </w:rPr>
        <w:t>Уставный фонд МУП «Типография», МУП «Дирекция ЖКХ» МО «Ахтубинский район» не сформирован, что не соответствует требованиям п.3 ст.12, ст.13 Федерального закона от 14.11.2002 №161-ФЗ "О государственных и муниципальных унитарных предприятиях</w:t>
      </w:r>
      <w:r>
        <w:rPr>
          <w:iCs/>
          <w:color w:val="000000"/>
          <w:sz w:val="24"/>
          <w:szCs w:val="24"/>
          <w:highlight w:val="none"/>
        </w:rPr>
        <w:t>".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iCs/>
          <w:color w:val="000000"/>
          <w:sz w:val="24"/>
          <w:szCs w:val="24"/>
          <w:highlight w:val="none"/>
        </w:rPr>
        <w:t>Указанное нарушение выявлялось контрольно-счетной палатой при проведении внешней проверки за 2020, 2021</w:t>
      </w:r>
      <w:r>
        <w:rPr>
          <w:rFonts w:hint="default"/>
          <w:iCs/>
          <w:color w:val="000000"/>
          <w:sz w:val="24"/>
          <w:szCs w:val="24"/>
          <w:highlight w:val="none"/>
          <w:lang w:val="ru-RU"/>
        </w:rPr>
        <w:t>,2022</w:t>
      </w:r>
      <w:r>
        <w:rPr>
          <w:iCs/>
          <w:color w:val="000000"/>
          <w:sz w:val="24"/>
          <w:szCs w:val="24"/>
          <w:highlight w:val="none"/>
        </w:rPr>
        <w:t xml:space="preserve"> год.</w:t>
      </w:r>
    </w:p>
    <w:p>
      <w:pPr>
        <w:pStyle w:val="91"/>
        <w:numPr>
          <w:ilvl w:val="0"/>
          <w:numId w:val="14"/>
        </w:numPr>
        <w:ind w:left="0" w:firstLine="0"/>
        <w:jc w:val="both"/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Анализ эффективности и результативности использования финансовых ресурсов МО «Ахтубинский район» за 2023 год показал неэффективное, без достижения заданных результатов использование средств на общую сумму 71605,09 рублей (штрафы за нарушение законодательства о налогах и сборах, законодательства о страховых взносах - 2625,00 руб., штрафы за нарушение законодательства о закупках и нарушение условий контрактов - 68980,09 руб.), что не соответствует требованиям ст.34 БК РФ.</w:t>
      </w:r>
    </w:p>
    <w:p>
      <w:pPr>
        <w:pStyle w:val="91"/>
        <w:ind w:left="0"/>
        <w:jc w:val="both"/>
        <w:rPr>
          <w:iCs/>
          <w:color w:val="000000"/>
          <w:sz w:val="24"/>
          <w:szCs w:val="24"/>
          <w:highlight w:val="yellow"/>
        </w:rPr>
      </w:pPr>
    </w:p>
    <w:p>
      <w:pPr>
        <w:pStyle w:val="82"/>
        <w:spacing w:after="0" w:line="240" w:lineRule="auto"/>
        <w:ind w:left="0"/>
        <w:jc w:val="both"/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ПРЕДЛОЖЕНИЯ</w:t>
      </w:r>
    </w:p>
    <w:p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Обеспечить безусловное выполнение требований по заполнению форм бюджетной отчётности, установленных Инструкцией №191н, при составлении месячной, квартальной и годовой бюджетной отчётности главных администраторов бюджетных средств.</w:t>
      </w:r>
    </w:p>
    <w:p>
      <w:pPr>
        <w:ind w:left="567"/>
        <w:jc w:val="both"/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</w:pPr>
    </w:p>
    <w:p>
      <w:pPr>
        <w:jc w:val="both"/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>ЗАКЛЮЧЕНИЕ</w:t>
      </w:r>
    </w:p>
    <w:p>
      <w:pPr>
        <w:pStyle w:val="91"/>
        <w:ind w:left="0"/>
        <w:jc w:val="both"/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Внешняя проверка годового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отчёта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об исполнении бюджета муниципального образования «Ахтубинский муниципальный район Астраханской области» за 202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3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год, позволяет сделать вывод о том, что представленная бюджетная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отчётность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соответствует совокупности исходных данных для её формирования по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объёмам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средств и свидетельствует о соответствии основны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х характеристик годового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отчёта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об исполнении бюджета муниципального образования «Ахтубинский муниципальный район Астраханской области» сводным показателям бюджетной 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ru-RU" w:eastAsia="ru-RU" w:bidi="ar-SA"/>
        </w:rPr>
        <w:t>отчётности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главных администраторов бюджетных средств и показателям Решения о бюджете на 202</w:t>
      </w:r>
      <w:r>
        <w:rPr>
          <w:rFonts w:hint="default" w:cs="Times New Roman"/>
          <w:iCs/>
          <w:color w:val="000000"/>
          <w:sz w:val="24"/>
          <w:szCs w:val="24"/>
          <w:highlight w:val="none"/>
          <w:lang w:val="en-US" w:eastAsia="ru-RU" w:bidi="ar-SA"/>
        </w:rPr>
        <w:t>3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highlight w:val="none"/>
          <w:lang w:val="en-US" w:eastAsia="ru-RU" w:bidi="ar-SA"/>
        </w:rPr>
        <w:t xml:space="preserve"> год.</w:t>
      </w:r>
    </w:p>
    <w:p>
      <w:pPr>
        <w:shd w:val="clear" w:color="auto" w:fill="FFFFFF"/>
        <w:jc w:val="both"/>
        <w:rPr>
          <w:highlight w:val="yellow"/>
        </w:rPr>
      </w:pPr>
    </w:p>
    <w:p>
      <w:pPr>
        <w:shd w:val="clear" w:color="auto" w:fill="FFFFFF"/>
        <w:jc w:val="both"/>
        <w:rPr>
          <w:highlight w:val="yellow"/>
        </w:rPr>
      </w:pPr>
    </w:p>
    <w:p>
      <w:pPr>
        <w:shd w:val="clear" w:color="auto" w:fill="FFFFFF"/>
        <w:jc w:val="both"/>
        <w:rPr>
          <w:highlight w:val="yellow"/>
        </w:rPr>
      </w:pPr>
    </w:p>
    <w:p>
      <w:pPr>
        <w:shd w:val="clear" w:color="auto" w:fill="FFFFFF"/>
        <w:jc w:val="both"/>
        <w:rPr>
          <w:highlight w:val="none"/>
        </w:rPr>
      </w:pPr>
      <w:r>
        <w:rPr>
          <w:highlight w:val="none"/>
        </w:rPr>
        <w:t>Председатель</w:t>
      </w:r>
    </w:p>
    <w:p>
      <w:pPr>
        <w:shd w:val="clear" w:color="auto" w:fill="FFFFFF"/>
        <w:jc w:val="both"/>
      </w:pPr>
      <w:r>
        <w:rPr>
          <w:highlight w:val="none"/>
          <w:lang w:val="ru-RU"/>
        </w:rPr>
        <w:t>КСП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 xml:space="preserve">МО «Ахтубинский район»        </w:t>
      </w:r>
      <w:r>
        <w:t xml:space="preserve">                                                    Ю.Ю. Журавлева</w:t>
      </w:r>
    </w:p>
    <w:sectPr>
      <w:headerReference r:id="rId3" w:type="default"/>
      <w:footerReference r:id="rId4" w:type="default"/>
      <w:pgSz w:w="11906" w:h="16838"/>
      <w:pgMar w:top="1134" w:right="850" w:bottom="1134" w:left="1701" w:header="709" w:footer="0" w:gutter="0"/>
      <w:cols w:space="720" w:num="1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15</w:t>
    </w:r>
    <w: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906155"/>
    <w:multiLevelType w:val="singleLevel"/>
    <w:tmpl w:val="BB90615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C1502F58"/>
    <w:multiLevelType w:val="singleLevel"/>
    <w:tmpl w:val="C1502F5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EF78220"/>
    <w:multiLevelType w:val="multilevel"/>
    <w:tmpl w:val="DEF782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default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15E52757"/>
    <w:multiLevelType w:val="multilevel"/>
    <w:tmpl w:val="15E527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5">
    <w:nsid w:val="18035480"/>
    <w:multiLevelType w:val="multilevel"/>
    <w:tmpl w:val="18035480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 w:eastAsia="Arial Unicode MS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238" w:hanging="360"/>
      </w:pPr>
    </w:lvl>
    <w:lvl w:ilvl="2" w:tentative="0">
      <w:start w:val="1"/>
      <w:numFmt w:val="lowerRoman"/>
      <w:lvlText w:val="%3."/>
      <w:lvlJc w:val="right"/>
      <w:pPr>
        <w:ind w:left="1958" w:hanging="180"/>
      </w:pPr>
    </w:lvl>
    <w:lvl w:ilvl="3" w:tentative="0">
      <w:start w:val="1"/>
      <w:numFmt w:val="decimal"/>
      <w:lvlText w:val="%4."/>
      <w:lvlJc w:val="left"/>
      <w:pPr>
        <w:ind w:left="2678" w:hanging="360"/>
      </w:pPr>
    </w:lvl>
    <w:lvl w:ilvl="4" w:tentative="0">
      <w:start w:val="1"/>
      <w:numFmt w:val="lowerLetter"/>
      <w:lvlText w:val="%5."/>
      <w:lvlJc w:val="left"/>
      <w:pPr>
        <w:ind w:left="3398" w:hanging="360"/>
      </w:pPr>
    </w:lvl>
    <w:lvl w:ilvl="5" w:tentative="0">
      <w:start w:val="1"/>
      <w:numFmt w:val="lowerRoman"/>
      <w:lvlText w:val="%6."/>
      <w:lvlJc w:val="right"/>
      <w:pPr>
        <w:ind w:left="4118" w:hanging="180"/>
      </w:pPr>
    </w:lvl>
    <w:lvl w:ilvl="6" w:tentative="0">
      <w:start w:val="1"/>
      <w:numFmt w:val="decimal"/>
      <w:lvlText w:val="%7."/>
      <w:lvlJc w:val="left"/>
      <w:pPr>
        <w:ind w:left="4838" w:hanging="360"/>
      </w:pPr>
    </w:lvl>
    <w:lvl w:ilvl="7" w:tentative="0">
      <w:start w:val="1"/>
      <w:numFmt w:val="lowerLetter"/>
      <w:lvlText w:val="%8."/>
      <w:lvlJc w:val="left"/>
      <w:pPr>
        <w:ind w:left="5558" w:hanging="360"/>
      </w:pPr>
    </w:lvl>
    <w:lvl w:ilvl="8" w:tentative="0">
      <w:start w:val="1"/>
      <w:numFmt w:val="lowerRoman"/>
      <w:lvlText w:val="%9."/>
      <w:lvlJc w:val="right"/>
      <w:pPr>
        <w:ind w:left="6278" w:hanging="180"/>
      </w:pPr>
    </w:lvl>
  </w:abstractNum>
  <w:abstractNum w:abstractNumId="6">
    <w:nsid w:val="1A113965"/>
    <w:multiLevelType w:val="multilevel"/>
    <w:tmpl w:val="1A113965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B66C4C"/>
    <w:multiLevelType w:val="multilevel"/>
    <w:tmpl w:val="29B66C4C"/>
    <w:lvl w:ilvl="0" w:tentative="0">
      <w:start w:val="3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AFD695A"/>
    <w:multiLevelType w:val="multilevel"/>
    <w:tmpl w:val="2AFD695A"/>
    <w:lvl w:ilvl="0" w:tentative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hint="default" w:ascii="Symbol" w:hAnsi="Symbol"/>
        <w:sz w:val="16"/>
        <w:szCs w:val="16"/>
      </w:rPr>
    </w:lvl>
    <w:lvl w:ilvl="1" w:tentative="0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hint="default" w:ascii="Wingdings" w:hAnsi="Wingdings"/>
      </w:rPr>
    </w:lvl>
  </w:abstractNum>
  <w:abstractNum w:abstractNumId="9">
    <w:nsid w:val="2E034DF9"/>
    <w:multiLevelType w:val="multilevel"/>
    <w:tmpl w:val="2E034DF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1AD6C"/>
    <w:multiLevelType w:val="singleLevel"/>
    <w:tmpl w:val="3F11AD6C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11">
    <w:nsid w:val="46BF50F5"/>
    <w:multiLevelType w:val="multilevel"/>
    <w:tmpl w:val="46BF50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A6680"/>
    <w:multiLevelType w:val="multilevel"/>
    <w:tmpl w:val="47BA668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FBB08B4"/>
    <w:multiLevelType w:val="multilevel"/>
    <w:tmpl w:val="4FBB08B4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2CB7B54"/>
    <w:multiLevelType w:val="multilevel"/>
    <w:tmpl w:val="52CB7B5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3"/>
  </w:num>
  <w:num w:numId="5">
    <w:abstractNumId w:val="7"/>
  </w:num>
  <w:num w:numId="6">
    <w:abstractNumId w:val="4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20"/>
    <w:rsid w:val="0000233F"/>
    <w:rsid w:val="00002F28"/>
    <w:rsid w:val="000048AF"/>
    <w:rsid w:val="00004DEE"/>
    <w:rsid w:val="00005630"/>
    <w:rsid w:val="0000740F"/>
    <w:rsid w:val="0001318F"/>
    <w:rsid w:val="00015C76"/>
    <w:rsid w:val="00016FBD"/>
    <w:rsid w:val="0002089A"/>
    <w:rsid w:val="00020F09"/>
    <w:rsid w:val="00022DA3"/>
    <w:rsid w:val="00023055"/>
    <w:rsid w:val="00023394"/>
    <w:rsid w:val="00023A43"/>
    <w:rsid w:val="00024C66"/>
    <w:rsid w:val="00026152"/>
    <w:rsid w:val="00026CAD"/>
    <w:rsid w:val="00026F25"/>
    <w:rsid w:val="000303C0"/>
    <w:rsid w:val="00031556"/>
    <w:rsid w:val="00032692"/>
    <w:rsid w:val="00033948"/>
    <w:rsid w:val="00034C63"/>
    <w:rsid w:val="000404A1"/>
    <w:rsid w:val="00041782"/>
    <w:rsid w:val="00042358"/>
    <w:rsid w:val="00043CD4"/>
    <w:rsid w:val="0004488E"/>
    <w:rsid w:val="00044899"/>
    <w:rsid w:val="00044906"/>
    <w:rsid w:val="00046904"/>
    <w:rsid w:val="00047264"/>
    <w:rsid w:val="00051E57"/>
    <w:rsid w:val="00052C8B"/>
    <w:rsid w:val="00054981"/>
    <w:rsid w:val="00056E9C"/>
    <w:rsid w:val="00060117"/>
    <w:rsid w:val="00060F76"/>
    <w:rsid w:val="00062C76"/>
    <w:rsid w:val="00063577"/>
    <w:rsid w:val="000668AC"/>
    <w:rsid w:val="00066F17"/>
    <w:rsid w:val="00067787"/>
    <w:rsid w:val="00072214"/>
    <w:rsid w:val="0007439F"/>
    <w:rsid w:val="00081216"/>
    <w:rsid w:val="00081EEE"/>
    <w:rsid w:val="00082C37"/>
    <w:rsid w:val="00083868"/>
    <w:rsid w:val="00085608"/>
    <w:rsid w:val="00090BE4"/>
    <w:rsid w:val="00092C0B"/>
    <w:rsid w:val="00095151"/>
    <w:rsid w:val="00095548"/>
    <w:rsid w:val="000A0C06"/>
    <w:rsid w:val="000A2A5F"/>
    <w:rsid w:val="000A359F"/>
    <w:rsid w:val="000A3999"/>
    <w:rsid w:val="000A46BE"/>
    <w:rsid w:val="000A52B1"/>
    <w:rsid w:val="000A5815"/>
    <w:rsid w:val="000B1123"/>
    <w:rsid w:val="000B1BA9"/>
    <w:rsid w:val="000B273E"/>
    <w:rsid w:val="000B3B26"/>
    <w:rsid w:val="000B3EA1"/>
    <w:rsid w:val="000B6A49"/>
    <w:rsid w:val="000C141F"/>
    <w:rsid w:val="000C636C"/>
    <w:rsid w:val="000C6510"/>
    <w:rsid w:val="000C6C47"/>
    <w:rsid w:val="000C7562"/>
    <w:rsid w:val="000C7AB9"/>
    <w:rsid w:val="000C7ED1"/>
    <w:rsid w:val="000D0187"/>
    <w:rsid w:val="000D2450"/>
    <w:rsid w:val="000D39DD"/>
    <w:rsid w:val="000D685B"/>
    <w:rsid w:val="000D6FA5"/>
    <w:rsid w:val="000D78CC"/>
    <w:rsid w:val="000E0AE4"/>
    <w:rsid w:val="000E43A1"/>
    <w:rsid w:val="000F055B"/>
    <w:rsid w:val="000F0B9E"/>
    <w:rsid w:val="000F0BF9"/>
    <w:rsid w:val="000F2762"/>
    <w:rsid w:val="000F2D7E"/>
    <w:rsid w:val="000F40C6"/>
    <w:rsid w:val="000F5A5E"/>
    <w:rsid w:val="000F62DA"/>
    <w:rsid w:val="00101816"/>
    <w:rsid w:val="00101C4A"/>
    <w:rsid w:val="0010395B"/>
    <w:rsid w:val="00103F2C"/>
    <w:rsid w:val="001053DB"/>
    <w:rsid w:val="00105CED"/>
    <w:rsid w:val="00107A18"/>
    <w:rsid w:val="00112847"/>
    <w:rsid w:val="00113319"/>
    <w:rsid w:val="00114114"/>
    <w:rsid w:val="00114815"/>
    <w:rsid w:val="00116854"/>
    <w:rsid w:val="00120562"/>
    <w:rsid w:val="00122596"/>
    <w:rsid w:val="00123CDC"/>
    <w:rsid w:val="00124A7B"/>
    <w:rsid w:val="00124DDC"/>
    <w:rsid w:val="001308E3"/>
    <w:rsid w:val="0013189B"/>
    <w:rsid w:val="00132FF8"/>
    <w:rsid w:val="0013388B"/>
    <w:rsid w:val="00133ED3"/>
    <w:rsid w:val="001342E0"/>
    <w:rsid w:val="001403C7"/>
    <w:rsid w:val="00141020"/>
    <w:rsid w:val="00141890"/>
    <w:rsid w:val="0014481F"/>
    <w:rsid w:val="00144B9D"/>
    <w:rsid w:val="001450C5"/>
    <w:rsid w:val="00147FC8"/>
    <w:rsid w:val="001538AF"/>
    <w:rsid w:val="00153BB6"/>
    <w:rsid w:val="00153DE0"/>
    <w:rsid w:val="00160522"/>
    <w:rsid w:val="00162580"/>
    <w:rsid w:val="00163A18"/>
    <w:rsid w:val="0016535A"/>
    <w:rsid w:val="00167344"/>
    <w:rsid w:val="00167F85"/>
    <w:rsid w:val="0017029B"/>
    <w:rsid w:val="0017104B"/>
    <w:rsid w:val="001718EE"/>
    <w:rsid w:val="00171BDF"/>
    <w:rsid w:val="00172A27"/>
    <w:rsid w:val="00173468"/>
    <w:rsid w:val="00177186"/>
    <w:rsid w:val="001775A4"/>
    <w:rsid w:val="001802CA"/>
    <w:rsid w:val="00185069"/>
    <w:rsid w:val="0018594A"/>
    <w:rsid w:val="001861E7"/>
    <w:rsid w:val="00186E7B"/>
    <w:rsid w:val="0019120C"/>
    <w:rsid w:val="001916F1"/>
    <w:rsid w:val="00191E63"/>
    <w:rsid w:val="00191F20"/>
    <w:rsid w:val="0019333D"/>
    <w:rsid w:val="0019400D"/>
    <w:rsid w:val="00194370"/>
    <w:rsid w:val="001955F3"/>
    <w:rsid w:val="00196691"/>
    <w:rsid w:val="001A3949"/>
    <w:rsid w:val="001A4979"/>
    <w:rsid w:val="001A4C8C"/>
    <w:rsid w:val="001A70FF"/>
    <w:rsid w:val="001A74F4"/>
    <w:rsid w:val="001A7859"/>
    <w:rsid w:val="001B244D"/>
    <w:rsid w:val="001B4221"/>
    <w:rsid w:val="001B451A"/>
    <w:rsid w:val="001B605D"/>
    <w:rsid w:val="001C0C2D"/>
    <w:rsid w:val="001C2027"/>
    <w:rsid w:val="001C224E"/>
    <w:rsid w:val="001C22A2"/>
    <w:rsid w:val="001C40BD"/>
    <w:rsid w:val="001C57C9"/>
    <w:rsid w:val="001C686C"/>
    <w:rsid w:val="001D04B1"/>
    <w:rsid w:val="001D091D"/>
    <w:rsid w:val="001D10B6"/>
    <w:rsid w:val="001D21FB"/>
    <w:rsid w:val="001D31C0"/>
    <w:rsid w:val="001D4520"/>
    <w:rsid w:val="001D5472"/>
    <w:rsid w:val="001D6A54"/>
    <w:rsid w:val="001D737B"/>
    <w:rsid w:val="001E0C81"/>
    <w:rsid w:val="001E16B6"/>
    <w:rsid w:val="001E1B8D"/>
    <w:rsid w:val="001E4083"/>
    <w:rsid w:val="001E5107"/>
    <w:rsid w:val="001E66AE"/>
    <w:rsid w:val="001E78FC"/>
    <w:rsid w:val="001F5827"/>
    <w:rsid w:val="001F5C6C"/>
    <w:rsid w:val="001F66B2"/>
    <w:rsid w:val="001F6B55"/>
    <w:rsid w:val="001F7FB8"/>
    <w:rsid w:val="00200119"/>
    <w:rsid w:val="00200559"/>
    <w:rsid w:val="00201538"/>
    <w:rsid w:val="00210553"/>
    <w:rsid w:val="002105D5"/>
    <w:rsid w:val="00212253"/>
    <w:rsid w:val="002154D2"/>
    <w:rsid w:val="002178FE"/>
    <w:rsid w:val="002213A7"/>
    <w:rsid w:val="0022141C"/>
    <w:rsid w:val="002216C6"/>
    <w:rsid w:val="002219DF"/>
    <w:rsid w:val="002240BC"/>
    <w:rsid w:val="0022472D"/>
    <w:rsid w:val="002250B4"/>
    <w:rsid w:val="00225685"/>
    <w:rsid w:val="002262B7"/>
    <w:rsid w:val="002262C9"/>
    <w:rsid w:val="0022719C"/>
    <w:rsid w:val="00227C2F"/>
    <w:rsid w:val="00231D46"/>
    <w:rsid w:val="00236D54"/>
    <w:rsid w:val="00236DA6"/>
    <w:rsid w:val="00240556"/>
    <w:rsid w:val="002406E8"/>
    <w:rsid w:val="00240B78"/>
    <w:rsid w:val="0024136E"/>
    <w:rsid w:val="002453E6"/>
    <w:rsid w:val="00246D13"/>
    <w:rsid w:val="00250341"/>
    <w:rsid w:val="00250B47"/>
    <w:rsid w:val="002522F7"/>
    <w:rsid w:val="002533C8"/>
    <w:rsid w:val="00255830"/>
    <w:rsid w:val="00260DC2"/>
    <w:rsid w:val="002636CB"/>
    <w:rsid w:val="002638A7"/>
    <w:rsid w:val="00263EF3"/>
    <w:rsid w:val="00264B53"/>
    <w:rsid w:val="0026511F"/>
    <w:rsid w:val="00266378"/>
    <w:rsid w:val="00266EE6"/>
    <w:rsid w:val="00270671"/>
    <w:rsid w:val="00270FB2"/>
    <w:rsid w:val="00271B67"/>
    <w:rsid w:val="002721F3"/>
    <w:rsid w:val="002735AF"/>
    <w:rsid w:val="002735C5"/>
    <w:rsid w:val="00285870"/>
    <w:rsid w:val="00287D14"/>
    <w:rsid w:val="00287D2E"/>
    <w:rsid w:val="00291632"/>
    <w:rsid w:val="00292274"/>
    <w:rsid w:val="002923A6"/>
    <w:rsid w:val="0029250A"/>
    <w:rsid w:val="002940C6"/>
    <w:rsid w:val="002949E9"/>
    <w:rsid w:val="0029560C"/>
    <w:rsid w:val="00296116"/>
    <w:rsid w:val="00297172"/>
    <w:rsid w:val="002A05AC"/>
    <w:rsid w:val="002A09C2"/>
    <w:rsid w:val="002A1226"/>
    <w:rsid w:val="002A1599"/>
    <w:rsid w:val="002A227B"/>
    <w:rsid w:val="002A55A0"/>
    <w:rsid w:val="002A5801"/>
    <w:rsid w:val="002A777E"/>
    <w:rsid w:val="002B1E50"/>
    <w:rsid w:val="002B59AF"/>
    <w:rsid w:val="002B6F40"/>
    <w:rsid w:val="002C02C3"/>
    <w:rsid w:val="002C349D"/>
    <w:rsid w:val="002C38DF"/>
    <w:rsid w:val="002C45BB"/>
    <w:rsid w:val="002C5260"/>
    <w:rsid w:val="002C56CC"/>
    <w:rsid w:val="002D08A5"/>
    <w:rsid w:val="002D0A04"/>
    <w:rsid w:val="002D3E56"/>
    <w:rsid w:val="002D510F"/>
    <w:rsid w:val="002D7027"/>
    <w:rsid w:val="002D79DD"/>
    <w:rsid w:val="002E00CD"/>
    <w:rsid w:val="002E00E1"/>
    <w:rsid w:val="002E0A3A"/>
    <w:rsid w:val="002E0D91"/>
    <w:rsid w:val="002E387A"/>
    <w:rsid w:val="002E3EB1"/>
    <w:rsid w:val="002E40BB"/>
    <w:rsid w:val="002E4DAF"/>
    <w:rsid w:val="002E57CA"/>
    <w:rsid w:val="002F0ADA"/>
    <w:rsid w:val="002F1DDD"/>
    <w:rsid w:val="002F48ED"/>
    <w:rsid w:val="002F5986"/>
    <w:rsid w:val="002F654C"/>
    <w:rsid w:val="0030149D"/>
    <w:rsid w:val="003035B9"/>
    <w:rsid w:val="0031272C"/>
    <w:rsid w:val="00312944"/>
    <w:rsid w:val="00312B2D"/>
    <w:rsid w:val="0031463B"/>
    <w:rsid w:val="00315E39"/>
    <w:rsid w:val="00316249"/>
    <w:rsid w:val="00316597"/>
    <w:rsid w:val="00316CBF"/>
    <w:rsid w:val="00316E30"/>
    <w:rsid w:val="00316E50"/>
    <w:rsid w:val="003203C4"/>
    <w:rsid w:val="003204B6"/>
    <w:rsid w:val="0032644F"/>
    <w:rsid w:val="003267E1"/>
    <w:rsid w:val="003268FC"/>
    <w:rsid w:val="003311F1"/>
    <w:rsid w:val="00332773"/>
    <w:rsid w:val="00334923"/>
    <w:rsid w:val="0033496F"/>
    <w:rsid w:val="003406CC"/>
    <w:rsid w:val="00340BDB"/>
    <w:rsid w:val="00343845"/>
    <w:rsid w:val="00343D39"/>
    <w:rsid w:val="0034624F"/>
    <w:rsid w:val="003465A1"/>
    <w:rsid w:val="00350515"/>
    <w:rsid w:val="00351943"/>
    <w:rsid w:val="00352767"/>
    <w:rsid w:val="00352D66"/>
    <w:rsid w:val="0035474D"/>
    <w:rsid w:val="00355347"/>
    <w:rsid w:val="003557A2"/>
    <w:rsid w:val="00355D83"/>
    <w:rsid w:val="00356E27"/>
    <w:rsid w:val="00360024"/>
    <w:rsid w:val="00360A6D"/>
    <w:rsid w:val="00360F1F"/>
    <w:rsid w:val="00363167"/>
    <w:rsid w:val="003670E9"/>
    <w:rsid w:val="003701B0"/>
    <w:rsid w:val="00370488"/>
    <w:rsid w:val="00371264"/>
    <w:rsid w:val="00371C31"/>
    <w:rsid w:val="00372E0D"/>
    <w:rsid w:val="00380CD5"/>
    <w:rsid w:val="00380CF6"/>
    <w:rsid w:val="00380F68"/>
    <w:rsid w:val="00383326"/>
    <w:rsid w:val="0038505E"/>
    <w:rsid w:val="00386CEF"/>
    <w:rsid w:val="0039133A"/>
    <w:rsid w:val="0039272B"/>
    <w:rsid w:val="003939C8"/>
    <w:rsid w:val="00393DDE"/>
    <w:rsid w:val="00395C15"/>
    <w:rsid w:val="003967F0"/>
    <w:rsid w:val="00397BCD"/>
    <w:rsid w:val="003A1AFA"/>
    <w:rsid w:val="003A2CE1"/>
    <w:rsid w:val="003A6E71"/>
    <w:rsid w:val="003A7520"/>
    <w:rsid w:val="003B0A45"/>
    <w:rsid w:val="003B113C"/>
    <w:rsid w:val="003B1743"/>
    <w:rsid w:val="003B3067"/>
    <w:rsid w:val="003B34AE"/>
    <w:rsid w:val="003B6B50"/>
    <w:rsid w:val="003B74EE"/>
    <w:rsid w:val="003C0C48"/>
    <w:rsid w:val="003C70BA"/>
    <w:rsid w:val="003C7372"/>
    <w:rsid w:val="003D0D5C"/>
    <w:rsid w:val="003D238E"/>
    <w:rsid w:val="003D33B9"/>
    <w:rsid w:val="003E031C"/>
    <w:rsid w:val="003E09DF"/>
    <w:rsid w:val="003E11EF"/>
    <w:rsid w:val="003E1C03"/>
    <w:rsid w:val="003E290D"/>
    <w:rsid w:val="003E3AD4"/>
    <w:rsid w:val="003E4C18"/>
    <w:rsid w:val="003E5CDC"/>
    <w:rsid w:val="003E644A"/>
    <w:rsid w:val="003E778F"/>
    <w:rsid w:val="003F4DD0"/>
    <w:rsid w:val="003F5275"/>
    <w:rsid w:val="003F5B95"/>
    <w:rsid w:val="004007A1"/>
    <w:rsid w:val="0040382D"/>
    <w:rsid w:val="004075AD"/>
    <w:rsid w:val="004112AC"/>
    <w:rsid w:val="0041361C"/>
    <w:rsid w:val="00414AEE"/>
    <w:rsid w:val="0042146D"/>
    <w:rsid w:val="00422806"/>
    <w:rsid w:val="00423A44"/>
    <w:rsid w:val="00423B7F"/>
    <w:rsid w:val="00424114"/>
    <w:rsid w:val="004260EB"/>
    <w:rsid w:val="00430406"/>
    <w:rsid w:val="00431B82"/>
    <w:rsid w:val="004324CE"/>
    <w:rsid w:val="00433506"/>
    <w:rsid w:val="00433B12"/>
    <w:rsid w:val="004365B1"/>
    <w:rsid w:val="004406D7"/>
    <w:rsid w:val="00440F37"/>
    <w:rsid w:val="004419E8"/>
    <w:rsid w:val="0044236D"/>
    <w:rsid w:val="0044302D"/>
    <w:rsid w:val="00443B6E"/>
    <w:rsid w:val="004444DB"/>
    <w:rsid w:val="0044647D"/>
    <w:rsid w:val="00450C81"/>
    <w:rsid w:val="00450F04"/>
    <w:rsid w:val="00451A49"/>
    <w:rsid w:val="004520DC"/>
    <w:rsid w:val="0045295C"/>
    <w:rsid w:val="00453E59"/>
    <w:rsid w:val="0045468B"/>
    <w:rsid w:val="004563E4"/>
    <w:rsid w:val="00456E3F"/>
    <w:rsid w:val="0045708A"/>
    <w:rsid w:val="00462FEE"/>
    <w:rsid w:val="00463317"/>
    <w:rsid w:val="00463E83"/>
    <w:rsid w:val="00464190"/>
    <w:rsid w:val="00464C01"/>
    <w:rsid w:val="00466853"/>
    <w:rsid w:val="00466C41"/>
    <w:rsid w:val="004723DD"/>
    <w:rsid w:val="00475AEB"/>
    <w:rsid w:val="00476C86"/>
    <w:rsid w:val="00480126"/>
    <w:rsid w:val="004805C4"/>
    <w:rsid w:val="0048207B"/>
    <w:rsid w:val="00482595"/>
    <w:rsid w:val="00483465"/>
    <w:rsid w:val="00487439"/>
    <w:rsid w:val="004917AC"/>
    <w:rsid w:val="00494583"/>
    <w:rsid w:val="0049515B"/>
    <w:rsid w:val="00495F6E"/>
    <w:rsid w:val="004975A2"/>
    <w:rsid w:val="00497A2D"/>
    <w:rsid w:val="004A1357"/>
    <w:rsid w:val="004A188E"/>
    <w:rsid w:val="004A2648"/>
    <w:rsid w:val="004A3B56"/>
    <w:rsid w:val="004A4D10"/>
    <w:rsid w:val="004A54AA"/>
    <w:rsid w:val="004A7AD2"/>
    <w:rsid w:val="004B172D"/>
    <w:rsid w:val="004B2A29"/>
    <w:rsid w:val="004B33EE"/>
    <w:rsid w:val="004B3DF4"/>
    <w:rsid w:val="004B5881"/>
    <w:rsid w:val="004B6C41"/>
    <w:rsid w:val="004B7FA9"/>
    <w:rsid w:val="004C0ABB"/>
    <w:rsid w:val="004C0C96"/>
    <w:rsid w:val="004C0D43"/>
    <w:rsid w:val="004C161E"/>
    <w:rsid w:val="004C3FCB"/>
    <w:rsid w:val="004C71FC"/>
    <w:rsid w:val="004D1ED5"/>
    <w:rsid w:val="004D2686"/>
    <w:rsid w:val="004D35ED"/>
    <w:rsid w:val="004D37EA"/>
    <w:rsid w:val="004D3A55"/>
    <w:rsid w:val="004D47FE"/>
    <w:rsid w:val="004D4DE8"/>
    <w:rsid w:val="004D5696"/>
    <w:rsid w:val="004D5F4B"/>
    <w:rsid w:val="004D72D4"/>
    <w:rsid w:val="004E0106"/>
    <w:rsid w:val="004E1B1D"/>
    <w:rsid w:val="004E2E3C"/>
    <w:rsid w:val="004E3ABE"/>
    <w:rsid w:val="004E5385"/>
    <w:rsid w:val="004E7C1B"/>
    <w:rsid w:val="004E7F3A"/>
    <w:rsid w:val="004F457C"/>
    <w:rsid w:val="004F5399"/>
    <w:rsid w:val="004F71EC"/>
    <w:rsid w:val="005003A0"/>
    <w:rsid w:val="0050041D"/>
    <w:rsid w:val="00501A74"/>
    <w:rsid w:val="00501FD6"/>
    <w:rsid w:val="0050206E"/>
    <w:rsid w:val="0050249A"/>
    <w:rsid w:val="005032AB"/>
    <w:rsid w:val="00507ADE"/>
    <w:rsid w:val="00510175"/>
    <w:rsid w:val="0051386B"/>
    <w:rsid w:val="0051502C"/>
    <w:rsid w:val="00516412"/>
    <w:rsid w:val="005173C8"/>
    <w:rsid w:val="0052078E"/>
    <w:rsid w:val="0052739B"/>
    <w:rsid w:val="005273EE"/>
    <w:rsid w:val="00530233"/>
    <w:rsid w:val="005319B7"/>
    <w:rsid w:val="005333D8"/>
    <w:rsid w:val="005349CA"/>
    <w:rsid w:val="005353A1"/>
    <w:rsid w:val="00537A44"/>
    <w:rsid w:val="00541A8B"/>
    <w:rsid w:val="00544167"/>
    <w:rsid w:val="0054470E"/>
    <w:rsid w:val="00545BE6"/>
    <w:rsid w:val="0055061A"/>
    <w:rsid w:val="00551CF7"/>
    <w:rsid w:val="00552893"/>
    <w:rsid w:val="00552E2B"/>
    <w:rsid w:val="00553425"/>
    <w:rsid w:val="0055503B"/>
    <w:rsid w:val="005556A6"/>
    <w:rsid w:val="0056197E"/>
    <w:rsid w:val="0056323A"/>
    <w:rsid w:val="00564B33"/>
    <w:rsid w:val="00565E55"/>
    <w:rsid w:val="0056659E"/>
    <w:rsid w:val="005679BD"/>
    <w:rsid w:val="00570972"/>
    <w:rsid w:val="00574C84"/>
    <w:rsid w:val="005750E7"/>
    <w:rsid w:val="005765F2"/>
    <w:rsid w:val="00576FA6"/>
    <w:rsid w:val="00580056"/>
    <w:rsid w:val="00581158"/>
    <w:rsid w:val="00586409"/>
    <w:rsid w:val="00586FA7"/>
    <w:rsid w:val="00593269"/>
    <w:rsid w:val="00595151"/>
    <w:rsid w:val="00595B51"/>
    <w:rsid w:val="00596069"/>
    <w:rsid w:val="0059701E"/>
    <w:rsid w:val="00597874"/>
    <w:rsid w:val="005A0380"/>
    <w:rsid w:val="005A7462"/>
    <w:rsid w:val="005A75AE"/>
    <w:rsid w:val="005B1D8D"/>
    <w:rsid w:val="005B36A6"/>
    <w:rsid w:val="005B390B"/>
    <w:rsid w:val="005B418A"/>
    <w:rsid w:val="005B5DE9"/>
    <w:rsid w:val="005B66A3"/>
    <w:rsid w:val="005B6DE3"/>
    <w:rsid w:val="005C3512"/>
    <w:rsid w:val="005C4F0E"/>
    <w:rsid w:val="005C7342"/>
    <w:rsid w:val="005D0BBD"/>
    <w:rsid w:val="005D1456"/>
    <w:rsid w:val="005D5550"/>
    <w:rsid w:val="005D56E4"/>
    <w:rsid w:val="005D738E"/>
    <w:rsid w:val="005D7682"/>
    <w:rsid w:val="005E297F"/>
    <w:rsid w:val="005E5FFE"/>
    <w:rsid w:val="005E6355"/>
    <w:rsid w:val="005E78ED"/>
    <w:rsid w:val="005F0150"/>
    <w:rsid w:val="005F0666"/>
    <w:rsid w:val="005F2627"/>
    <w:rsid w:val="005F33B6"/>
    <w:rsid w:val="005F35ED"/>
    <w:rsid w:val="005F44DD"/>
    <w:rsid w:val="005F638A"/>
    <w:rsid w:val="005F6CB3"/>
    <w:rsid w:val="005F708C"/>
    <w:rsid w:val="00602203"/>
    <w:rsid w:val="0060248F"/>
    <w:rsid w:val="00602719"/>
    <w:rsid w:val="00602C1C"/>
    <w:rsid w:val="00605A7F"/>
    <w:rsid w:val="006061B4"/>
    <w:rsid w:val="00611AF7"/>
    <w:rsid w:val="00613192"/>
    <w:rsid w:val="0061524B"/>
    <w:rsid w:val="00617050"/>
    <w:rsid w:val="00624CE4"/>
    <w:rsid w:val="00625088"/>
    <w:rsid w:val="00625A65"/>
    <w:rsid w:val="00626C37"/>
    <w:rsid w:val="00634612"/>
    <w:rsid w:val="006362AB"/>
    <w:rsid w:val="00637FE0"/>
    <w:rsid w:val="00640560"/>
    <w:rsid w:val="0064109E"/>
    <w:rsid w:val="006461E9"/>
    <w:rsid w:val="006461EF"/>
    <w:rsid w:val="00646DE7"/>
    <w:rsid w:val="00646F38"/>
    <w:rsid w:val="00651E25"/>
    <w:rsid w:val="0065251B"/>
    <w:rsid w:val="00653537"/>
    <w:rsid w:val="00655E3D"/>
    <w:rsid w:val="0065677B"/>
    <w:rsid w:val="0065756D"/>
    <w:rsid w:val="00657FBE"/>
    <w:rsid w:val="00661135"/>
    <w:rsid w:val="006617A4"/>
    <w:rsid w:val="006626B0"/>
    <w:rsid w:val="00662F47"/>
    <w:rsid w:val="006635F7"/>
    <w:rsid w:val="00665461"/>
    <w:rsid w:val="00670735"/>
    <w:rsid w:val="00670B69"/>
    <w:rsid w:val="00670CAE"/>
    <w:rsid w:val="00671ECC"/>
    <w:rsid w:val="00674AC1"/>
    <w:rsid w:val="00674F8F"/>
    <w:rsid w:val="00675560"/>
    <w:rsid w:val="00675D39"/>
    <w:rsid w:val="0067646F"/>
    <w:rsid w:val="00677888"/>
    <w:rsid w:val="00677F91"/>
    <w:rsid w:val="00680420"/>
    <w:rsid w:val="006808DA"/>
    <w:rsid w:val="006808EE"/>
    <w:rsid w:val="00681337"/>
    <w:rsid w:val="00681D5B"/>
    <w:rsid w:val="00683E8F"/>
    <w:rsid w:val="00686E27"/>
    <w:rsid w:val="00690292"/>
    <w:rsid w:val="006910C1"/>
    <w:rsid w:val="0069224C"/>
    <w:rsid w:val="00692E5E"/>
    <w:rsid w:val="006933E8"/>
    <w:rsid w:val="0069763C"/>
    <w:rsid w:val="006A1054"/>
    <w:rsid w:val="006A228C"/>
    <w:rsid w:val="006A317D"/>
    <w:rsid w:val="006A4AF9"/>
    <w:rsid w:val="006A4F5C"/>
    <w:rsid w:val="006A5F05"/>
    <w:rsid w:val="006A7049"/>
    <w:rsid w:val="006A7383"/>
    <w:rsid w:val="006A7D18"/>
    <w:rsid w:val="006B294A"/>
    <w:rsid w:val="006B5B33"/>
    <w:rsid w:val="006C27D1"/>
    <w:rsid w:val="006C2F67"/>
    <w:rsid w:val="006C5396"/>
    <w:rsid w:val="006C677E"/>
    <w:rsid w:val="006C6BCC"/>
    <w:rsid w:val="006C7D44"/>
    <w:rsid w:val="006C7E88"/>
    <w:rsid w:val="006D067A"/>
    <w:rsid w:val="006D09C5"/>
    <w:rsid w:val="006D1AE2"/>
    <w:rsid w:val="006D62D0"/>
    <w:rsid w:val="006E2786"/>
    <w:rsid w:val="006E3704"/>
    <w:rsid w:val="006E6E90"/>
    <w:rsid w:val="006F0935"/>
    <w:rsid w:val="006F14CE"/>
    <w:rsid w:val="006F1BB8"/>
    <w:rsid w:val="006F267C"/>
    <w:rsid w:val="006F5FD8"/>
    <w:rsid w:val="006F6AF3"/>
    <w:rsid w:val="006F7234"/>
    <w:rsid w:val="006F727E"/>
    <w:rsid w:val="006F7331"/>
    <w:rsid w:val="0070034C"/>
    <w:rsid w:val="00702D6E"/>
    <w:rsid w:val="0070599B"/>
    <w:rsid w:val="007109BC"/>
    <w:rsid w:val="00710A26"/>
    <w:rsid w:val="0071472C"/>
    <w:rsid w:val="00717310"/>
    <w:rsid w:val="00717351"/>
    <w:rsid w:val="0071744A"/>
    <w:rsid w:val="007235CD"/>
    <w:rsid w:val="007250AA"/>
    <w:rsid w:val="00727F90"/>
    <w:rsid w:val="00727F9B"/>
    <w:rsid w:val="0073186D"/>
    <w:rsid w:val="00732347"/>
    <w:rsid w:val="00732782"/>
    <w:rsid w:val="00733689"/>
    <w:rsid w:val="00735E3D"/>
    <w:rsid w:val="007370CB"/>
    <w:rsid w:val="007376AE"/>
    <w:rsid w:val="007401E7"/>
    <w:rsid w:val="00741A66"/>
    <w:rsid w:val="0074203C"/>
    <w:rsid w:val="007465AA"/>
    <w:rsid w:val="00750174"/>
    <w:rsid w:val="00751185"/>
    <w:rsid w:val="007518A6"/>
    <w:rsid w:val="00751AA8"/>
    <w:rsid w:val="00756C37"/>
    <w:rsid w:val="00761B4E"/>
    <w:rsid w:val="007629B5"/>
    <w:rsid w:val="00763C92"/>
    <w:rsid w:val="007665F4"/>
    <w:rsid w:val="00770B7E"/>
    <w:rsid w:val="00771F1F"/>
    <w:rsid w:val="00772877"/>
    <w:rsid w:val="00774E30"/>
    <w:rsid w:val="00776A3B"/>
    <w:rsid w:val="00776AE5"/>
    <w:rsid w:val="00781652"/>
    <w:rsid w:val="00782441"/>
    <w:rsid w:val="00783253"/>
    <w:rsid w:val="00783CEB"/>
    <w:rsid w:val="007875ED"/>
    <w:rsid w:val="00787DD8"/>
    <w:rsid w:val="00792327"/>
    <w:rsid w:val="00795A11"/>
    <w:rsid w:val="00796CC4"/>
    <w:rsid w:val="0079742C"/>
    <w:rsid w:val="007977A2"/>
    <w:rsid w:val="0079789B"/>
    <w:rsid w:val="007A18E1"/>
    <w:rsid w:val="007A2FA5"/>
    <w:rsid w:val="007A30CF"/>
    <w:rsid w:val="007A4362"/>
    <w:rsid w:val="007A5660"/>
    <w:rsid w:val="007A6645"/>
    <w:rsid w:val="007A78BD"/>
    <w:rsid w:val="007A7C43"/>
    <w:rsid w:val="007A7CCF"/>
    <w:rsid w:val="007B26EA"/>
    <w:rsid w:val="007B4330"/>
    <w:rsid w:val="007B5D28"/>
    <w:rsid w:val="007B6076"/>
    <w:rsid w:val="007B729B"/>
    <w:rsid w:val="007C091F"/>
    <w:rsid w:val="007C2722"/>
    <w:rsid w:val="007C6345"/>
    <w:rsid w:val="007D081C"/>
    <w:rsid w:val="007D281E"/>
    <w:rsid w:val="007D4405"/>
    <w:rsid w:val="007D4890"/>
    <w:rsid w:val="007D4963"/>
    <w:rsid w:val="007D4D38"/>
    <w:rsid w:val="007D7354"/>
    <w:rsid w:val="007D73DB"/>
    <w:rsid w:val="007D74CD"/>
    <w:rsid w:val="007E0B95"/>
    <w:rsid w:val="007E0C25"/>
    <w:rsid w:val="007E1208"/>
    <w:rsid w:val="007E2CAF"/>
    <w:rsid w:val="007E32D5"/>
    <w:rsid w:val="007E42F2"/>
    <w:rsid w:val="007E6B6A"/>
    <w:rsid w:val="007E7EE2"/>
    <w:rsid w:val="007F2650"/>
    <w:rsid w:val="007F2B77"/>
    <w:rsid w:val="008006E6"/>
    <w:rsid w:val="00802598"/>
    <w:rsid w:val="00802E0C"/>
    <w:rsid w:val="00803EB0"/>
    <w:rsid w:val="008056FB"/>
    <w:rsid w:val="00805A89"/>
    <w:rsid w:val="0080789A"/>
    <w:rsid w:val="00807919"/>
    <w:rsid w:val="0081426B"/>
    <w:rsid w:val="0081564B"/>
    <w:rsid w:val="00820F3A"/>
    <w:rsid w:val="00821CB3"/>
    <w:rsid w:val="0082489A"/>
    <w:rsid w:val="008253D4"/>
    <w:rsid w:val="00826238"/>
    <w:rsid w:val="00831EED"/>
    <w:rsid w:val="008331C0"/>
    <w:rsid w:val="00833712"/>
    <w:rsid w:val="00835AD4"/>
    <w:rsid w:val="00835AEF"/>
    <w:rsid w:val="00836DEC"/>
    <w:rsid w:val="00836EEB"/>
    <w:rsid w:val="008372A0"/>
    <w:rsid w:val="00837D80"/>
    <w:rsid w:val="00837F1E"/>
    <w:rsid w:val="00840FF0"/>
    <w:rsid w:val="0084284B"/>
    <w:rsid w:val="0084335F"/>
    <w:rsid w:val="00843A58"/>
    <w:rsid w:val="00850315"/>
    <w:rsid w:val="00851861"/>
    <w:rsid w:val="00851876"/>
    <w:rsid w:val="00853148"/>
    <w:rsid w:val="00855488"/>
    <w:rsid w:val="00855743"/>
    <w:rsid w:val="008557B0"/>
    <w:rsid w:val="00857B4A"/>
    <w:rsid w:val="0086054C"/>
    <w:rsid w:val="00860F0E"/>
    <w:rsid w:val="00862CB2"/>
    <w:rsid w:val="0086477A"/>
    <w:rsid w:val="00865759"/>
    <w:rsid w:val="0086695D"/>
    <w:rsid w:val="00867B17"/>
    <w:rsid w:val="00870872"/>
    <w:rsid w:val="00871F83"/>
    <w:rsid w:val="00873242"/>
    <w:rsid w:val="00873345"/>
    <w:rsid w:val="00873D04"/>
    <w:rsid w:val="00874460"/>
    <w:rsid w:val="008805E5"/>
    <w:rsid w:val="00883A5B"/>
    <w:rsid w:val="00883ECC"/>
    <w:rsid w:val="00887323"/>
    <w:rsid w:val="00887CE9"/>
    <w:rsid w:val="00890825"/>
    <w:rsid w:val="00891B6F"/>
    <w:rsid w:val="00893405"/>
    <w:rsid w:val="00893DDE"/>
    <w:rsid w:val="00894014"/>
    <w:rsid w:val="00894028"/>
    <w:rsid w:val="0089436D"/>
    <w:rsid w:val="00894BF7"/>
    <w:rsid w:val="008964F7"/>
    <w:rsid w:val="008A0AC4"/>
    <w:rsid w:val="008A3A5D"/>
    <w:rsid w:val="008A3BB8"/>
    <w:rsid w:val="008B13F1"/>
    <w:rsid w:val="008B2F8E"/>
    <w:rsid w:val="008B632E"/>
    <w:rsid w:val="008B7DA1"/>
    <w:rsid w:val="008C077D"/>
    <w:rsid w:val="008C59B6"/>
    <w:rsid w:val="008C5B88"/>
    <w:rsid w:val="008D107B"/>
    <w:rsid w:val="008D16F2"/>
    <w:rsid w:val="008D37A5"/>
    <w:rsid w:val="008D4ACB"/>
    <w:rsid w:val="008D5A2E"/>
    <w:rsid w:val="008D6642"/>
    <w:rsid w:val="008D6FA6"/>
    <w:rsid w:val="008E0158"/>
    <w:rsid w:val="008E01A8"/>
    <w:rsid w:val="008E1534"/>
    <w:rsid w:val="008E4944"/>
    <w:rsid w:val="008E58B1"/>
    <w:rsid w:val="008F0C0A"/>
    <w:rsid w:val="008F1124"/>
    <w:rsid w:val="008F36EB"/>
    <w:rsid w:val="008F495F"/>
    <w:rsid w:val="008F4C84"/>
    <w:rsid w:val="008F54F1"/>
    <w:rsid w:val="0090136A"/>
    <w:rsid w:val="00901896"/>
    <w:rsid w:val="00901A42"/>
    <w:rsid w:val="00903EE4"/>
    <w:rsid w:val="00904C62"/>
    <w:rsid w:val="00905AAB"/>
    <w:rsid w:val="00906142"/>
    <w:rsid w:val="00906943"/>
    <w:rsid w:val="009069F0"/>
    <w:rsid w:val="00906F39"/>
    <w:rsid w:val="0090700F"/>
    <w:rsid w:val="0091025F"/>
    <w:rsid w:val="009108FE"/>
    <w:rsid w:val="00910B20"/>
    <w:rsid w:val="00910F77"/>
    <w:rsid w:val="0091126D"/>
    <w:rsid w:val="00911B0C"/>
    <w:rsid w:val="009134A5"/>
    <w:rsid w:val="00914B88"/>
    <w:rsid w:val="0091665B"/>
    <w:rsid w:val="009166D4"/>
    <w:rsid w:val="00922528"/>
    <w:rsid w:val="00924FB4"/>
    <w:rsid w:val="00926C78"/>
    <w:rsid w:val="00926E3B"/>
    <w:rsid w:val="00927DAC"/>
    <w:rsid w:val="00937EB8"/>
    <w:rsid w:val="00943B20"/>
    <w:rsid w:val="00944971"/>
    <w:rsid w:val="00944E31"/>
    <w:rsid w:val="00952901"/>
    <w:rsid w:val="0095311F"/>
    <w:rsid w:val="00954CEA"/>
    <w:rsid w:val="00956A35"/>
    <w:rsid w:val="00961E7E"/>
    <w:rsid w:val="00962055"/>
    <w:rsid w:val="0096256B"/>
    <w:rsid w:val="009638B8"/>
    <w:rsid w:val="00963AB3"/>
    <w:rsid w:val="00966023"/>
    <w:rsid w:val="0096605F"/>
    <w:rsid w:val="009669D7"/>
    <w:rsid w:val="0097084D"/>
    <w:rsid w:val="00970EA4"/>
    <w:rsid w:val="00971060"/>
    <w:rsid w:val="00972532"/>
    <w:rsid w:val="00973D98"/>
    <w:rsid w:val="00974CB4"/>
    <w:rsid w:val="00975032"/>
    <w:rsid w:val="009761CD"/>
    <w:rsid w:val="0097793F"/>
    <w:rsid w:val="009836DC"/>
    <w:rsid w:val="00985509"/>
    <w:rsid w:val="0098595D"/>
    <w:rsid w:val="009902B0"/>
    <w:rsid w:val="0099119C"/>
    <w:rsid w:val="00992A4E"/>
    <w:rsid w:val="00996974"/>
    <w:rsid w:val="009969E7"/>
    <w:rsid w:val="00996B2A"/>
    <w:rsid w:val="009A011B"/>
    <w:rsid w:val="009A0EC1"/>
    <w:rsid w:val="009A1DB2"/>
    <w:rsid w:val="009A413D"/>
    <w:rsid w:val="009A53AA"/>
    <w:rsid w:val="009B0DF1"/>
    <w:rsid w:val="009B11D3"/>
    <w:rsid w:val="009B1293"/>
    <w:rsid w:val="009B1F29"/>
    <w:rsid w:val="009B329F"/>
    <w:rsid w:val="009B33CC"/>
    <w:rsid w:val="009B3722"/>
    <w:rsid w:val="009B3B23"/>
    <w:rsid w:val="009B3F61"/>
    <w:rsid w:val="009C1867"/>
    <w:rsid w:val="009C1CB8"/>
    <w:rsid w:val="009C3672"/>
    <w:rsid w:val="009C3906"/>
    <w:rsid w:val="009C5C23"/>
    <w:rsid w:val="009C65A9"/>
    <w:rsid w:val="009C75F3"/>
    <w:rsid w:val="009D1091"/>
    <w:rsid w:val="009D2313"/>
    <w:rsid w:val="009D5512"/>
    <w:rsid w:val="009D6197"/>
    <w:rsid w:val="009D6EB3"/>
    <w:rsid w:val="009D7C00"/>
    <w:rsid w:val="009D7E03"/>
    <w:rsid w:val="009E0B96"/>
    <w:rsid w:val="009E4E4B"/>
    <w:rsid w:val="009E783D"/>
    <w:rsid w:val="009F1288"/>
    <w:rsid w:val="009F1DF3"/>
    <w:rsid w:val="009F5932"/>
    <w:rsid w:val="009F77E3"/>
    <w:rsid w:val="00A00967"/>
    <w:rsid w:val="00A00A8C"/>
    <w:rsid w:val="00A00E86"/>
    <w:rsid w:val="00A0184E"/>
    <w:rsid w:val="00A02374"/>
    <w:rsid w:val="00A03331"/>
    <w:rsid w:val="00A05065"/>
    <w:rsid w:val="00A05075"/>
    <w:rsid w:val="00A05B75"/>
    <w:rsid w:val="00A13E9C"/>
    <w:rsid w:val="00A14057"/>
    <w:rsid w:val="00A14930"/>
    <w:rsid w:val="00A14C53"/>
    <w:rsid w:val="00A14FF5"/>
    <w:rsid w:val="00A17104"/>
    <w:rsid w:val="00A23C61"/>
    <w:rsid w:val="00A23E1B"/>
    <w:rsid w:val="00A23EEA"/>
    <w:rsid w:val="00A24275"/>
    <w:rsid w:val="00A24766"/>
    <w:rsid w:val="00A24A74"/>
    <w:rsid w:val="00A34168"/>
    <w:rsid w:val="00A370FF"/>
    <w:rsid w:val="00A41104"/>
    <w:rsid w:val="00A421B0"/>
    <w:rsid w:val="00A465AB"/>
    <w:rsid w:val="00A479B6"/>
    <w:rsid w:val="00A50F8E"/>
    <w:rsid w:val="00A5131D"/>
    <w:rsid w:val="00A5151E"/>
    <w:rsid w:val="00A528E5"/>
    <w:rsid w:val="00A53C62"/>
    <w:rsid w:val="00A54399"/>
    <w:rsid w:val="00A54D79"/>
    <w:rsid w:val="00A55F5A"/>
    <w:rsid w:val="00A561ED"/>
    <w:rsid w:val="00A565E4"/>
    <w:rsid w:val="00A57956"/>
    <w:rsid w:val="00A57D47"/>
    <w:rsid w:val="00A60A30"/>
    <w:rsid w:val="00A61A28"/>
    <w:rsid w:val="00A648C6"/>
    <w:rsid w:val="00A64C54"/>
    <w:rsid w:val="00A64DD3"/>
    <w:rsid w:val="00A65773"/>
    <w:rsid w:val="00A7050B"/>
    <w:rsid w:val="00A70E9B"/>
    <w:rsid w:val="00A71E67"/>
    <w:rsid w:val="00A72EE7"/>
    <w:rsid w:val="00A73CFB"/>
    <w:rsid w:val="00A73FC2"/>
    <w:rsid w:val="00A75D02"/>
    <w:rsid w:val="00A767DB"/>
    <w:rsid w:val="00A80819"/>
    <w:rsid w:val="00A8175B"/>
    <w:rsid w:val="00A84589"/>
    <w:rsid w:val="00A9256B"/>
    <w:rsid w:val="00A932D6"/>
    <w:rsid w:val="00A93F21"/>
    <w:rsid w:val="00A965EE"/>
    <w:rsid w:val="00AA1338"/>
    <w:rsid w:val="00AA280F"/>
    <w:rsid w:val="00AB1FC8"/>
    <w:rsid w:val="00AB4758"/>
    <w:rsid w:val="00AB4C7E"/>
    <w:rsid w:val="00AB5F89"/>
    <w:rsid w:val="00AB652D"/>
    <w:rsid w:val="00AC03CB"/>
    <w:rsid w:val="00AC0A0B"/>
    <w:rsid w:val="00AC53AC"/>
    <w:rsid w:val="00AC64F0"/>
    <w:rsid w:val="00AD0E22"/>
    <w:rsid w:val="00AD46E2"/>
    <w:rsid w:val="00AD4FF9"/>
    <w:rsid w:val="00AD5455"/>
    <w:rsid w:val="00AD5FBE"/>
    <w:rsid w:val="00AD62C4"/>
    <w:rsid w:val="00AD7E59"/>
    <w:rsid w:val="00AE061F"/>
    <w:rsid w:val="00AE22E6"/>
    <w:rsid w:val="00AE5E81"/>
    <w:rsid w:val="00AE6C42"/>
    <w:rsid w:val="00AF2630"/>
    <w:rsid w:val="00AF4622"/>
    <w:rsid w:val="00AF4F35"/>
    <w:rsid w:val="00AF5634"/>
    <w:rsid w:val="00AF5C5F"/>
    <w:rsid w:val="00B00F4C"/>
    <w:rsid w:val="00B017EA"/>
    <w:rsid w:val="00B04F83"/>
    <w:rsid w:val="00B05737"/>
    <w:rsid w:val="00B05AAD"/>
    <w:rsid w:val="00B05C69"/>
    <w:rsid w:val="00B07689"/>
    <w:rsid w:val="00B1020A"/>
    <w:rsid w:val="00B109A6"/>
    <w:rsid w:val="00B110D8"/>
    <w:rsid w:val="00B1111F"/>
    <w:rsid w:val="00B144AE"/>
    <w:rsid w:val="00B14647"/>
    <w:rsid w:val="00B15040"/>
    <w:rsid w:val="00B16855"/>
    <w:rsid w:val="00B179E7"/>
    <w:rsid w:val="00B2311F"/>
    <w:rsid w:val="00B243E0"/>
    <w:rsid w:val="00B27765"/>
    <w:rsid w:val="00B30385"/>
    <w:rsid w:val="00B32A18"/>
    <w:rsid w:val="00B32C96"/>
    <w:rsid w:val="00B34F27"/>
    <w:rsid w:val="00B37B20"/>
    <w:rsid w:val="00B4050D"/>
    <w:rsid w:val="00B4749D"/>
    <w:rsid w:val="00B52509"/>
    <w:rsid w:val="00B525D4"/>
    <w:rsid w:val="00B53037"/>
    <w:rsid w:val="00B61B6B"/>
    <w:rsid w:val="00B62CEC"/>
    <w:rsid w:val="00B62D4F"/>
    <w:rsid w:val="00B62DD5"/>
    <w:rsid w:val="00B633D7"/>
    <w:rsid w:val="00B6717C"/>
    <w:rsid w:val="00B706AB"/>
    <w:rsid w:val="00B70CA1"/>
    <w:rsid w:val="00B71DD2"/>
    <w:rsid w:val="00B72E05"/>
    <w:rsid w:val="00B739DE"/>
    <w:rsid w:val="00B73EB6"/>
    <w:rsid w:val="00B74643"/>
    <w:rsid w:val="00B75919"/>
    <w:rsid w:val="00B77C25"/>
    <w:rsid w:val="00B77C90"/>
    <w:rsid w:val="00B80008"/>
    <w:rsid w:val="00B82EF8"/>
    <w:rsid w:val="00B83C80"/>
    <w:rsid w:val="00B85042"/>
    <w:rsid w:val="00B85199"/>
    <w:rsid w:val="00B85F08"/>
    <w:rsid w:val="00B86B8F"/>
    <w:rsid w:val="00B9013C"/>
    <w:rsid w:val="00B9134E"/>
    <w:rsid w:val="00B92015"/>
    <w:rsid w:val="00B948C8"/>
    <w:rsid w:val="00B94A0D"/>
    <w:rsid w:val="00B9533E"/>
    <w:rsid w:val="00BA203D"/>
    <w:rsid w:val="00BA3914"/>
    <w:rsid w:val="00BA48CF"/>
    <w:rsid w:val="00BA7B23"/>
    <w:rsid w:val="00BB14DD"/>
    <w:rsid w:val="00BB1831"/>
    <w:rsid w:val="00BB1D34"/>
    <w:rsid w:val="00BB21FA"/>
    <w:rsid w:val="00BB5C7C"/>
    <w:rsid w:val="00BB5DF9"/>
    <w:rsid w:val="00BB6A7C"/>
    <w:rsid w:val="00BC0107"/>
    <w:rsid w:val="00BC2C3D"/>
    <w:rsid w:val="00BC44DE"/>
    <w:rsid w:val="00BC575A"/>
    <w:rsid w:val="00BC6996"/>
    <w:rsid w:val="00BC705B"/>
    <w:rsid w:val="00BD097C"/>
    <w:rsid w:val="00BD0AA9"/>
    <w:rsid w:val="00BD5ADC"/>
    <w:rsid w:val="00BE105F"/>
    <w:rsid w:val="00BE2323"/>
    <w:rsid w:val="00BE3D6F"/>
    <w:rsid w:val="00BE5229"/>
    <w:rsid w:val="00BE529A"/>
    <w:rsid w:val="00BF052D"/>
    <w:rsid w:val="00BF203E"/>
    <w:rsid w:val="00BF2C03"/>
    <w:rsid w:val="00BF5CB8"/>
    <w:rsid w:val="00BF6326"/>
    <w:rsid w:val="00BF638F"/>
    <w:rsid w:val="00BF7BAC"/>
    <w:rsid w:val="00C03A20"/>
    <w:rsid w:val="00C04051"/>
    <w:rsid w:val="00C0480D"/>
    <w:rsid w:val="00C05EDD"/>
    <w:rsid w:val="00C100B5"/>
    <w:rsid w:val="00C11ED7"/>
    <w:rsid w:val="00C16802"/>
    <w:rsid w:val="00C221DB"/>
    <w:rsid w:val="00C23C8C"/>
    <w:rsid w:val="00C24ED8"/>
    <w:rsid w:val="00C2543D"/>
    <w:rsid w:val="00C26C55"/>
    <w:rsid w:val="00C26C82"/>
    <w:rsid w:val="00C3027F"/>
    <w:rsid w:val="00C30807"/>
    <w:rsid w:val="00C31BC8"/>
    <w:rsid w:val="00C32C7B"/>
    <w:rsid w:val="00C32E1A"/>
    <w:rsid w:val="00C41F7E"/>
    <w:rsid w:val="00C428E1"/>
    <w:rsid w:val="00C42A2C"/>
    <w:rsid w:val="00C43E08"/>
    <w:rsid w:val="00C46B01"/>
    <w:rsid w:val="00C47164"/>
    <w:rsid w:val="00C50218"/>
    <w:rsid w:val="00C50322"/>
    <w:rsid w:val="00C50DDB"/>
    <w:rsid w:val="00C51248"/>
    <w:rsid w:val="00C5234B"/>
    <w:rsid w:val="00C55BA4"/>
    <w:rsid w:val="00C560E8"/>
    <w:rsid w:val="00C6293E"/>
    <w:rsid w:val="00C6383B"/>
    <w:rsid w:val="00C650F2"/>
    <w:rsid w:val="00C66510"/>
    <w:rsid w:val="00C712C6"/>
    <w:rsid w:val="00C729CB"/>
    <w:rsid w:val="00C74E59"/>
    <w:rsid w:val="00C755F9"/>
    <w:rsid w:val="00C75ACF"/>
    <w:rsid w:val="00C770CC"/>
    <w:rsid w:val="00C7735D"/>
    <w:rsid w:val="00C80204"/>
    <w:rsid w:val="00C8025E"/>
    <w:rsid w:val="00C80816"/>
    <w:rsid w:val="00C8185A"/>
    <w:rsid w:val="00C81FAA"/>
    <w:rsid w:val="00C8419C"/>
    <w:rsid w:val="00C84A78"/>
    <w:rsid w:val="00C852B7"/>
    <w:rsid w:val="00C8618F"/>
    <w:rsid w:val="00C86FB2"/>
    <w:rsid w:val="00C871CF"/>
    <w:rsid w:val="00C87666"/>
    <w:rsid w:val="00C87DB6"/>
    <w:rsid w:val="00C9430D"/>
    <w:rsid w:val="00C95668"/>
    <w:rsid w:val="00C966D7"/>
    <w:rsid w:val="00CA28BE"/>
    <w:rsid w:val="00CA42B4"/>
    <w:rsid w:val="00CA5969"/>
    <w:rsid w:val="00CB01A6"/>
    <w:rsid w:val="00CB0880"/>
    <w:rsid w:val="00CB1CCE"/>
    <w:rsid w:val="00CB1D0D"/>
    <w:rsid w:val="00CB4BCB"/>
    <w:rsid w:val="00CB5F6B"/>
    <w:rsid w:val="00CB6426"/>
    <w:rsid w:val="00CB7386"/>
    <w:rsid w:val="00CC03C4"/>
    <w:rsid w:val="00CC0A30"/>
    <w:rsid w:val="00CC1DD6"/>
    <w:rsid w:val="00CC2CD7"/>
    <w:rsid w:val="00CC31E5"/>
    <w:rsid w:val="00CC3820"/>
    <w:rsid w:val="00CC4722"/>
    <w:rsid w:val="00CC4B70"/>
    <w:rsid w:val="00CC6187"/>
    <w:rsid w:val="00CC7849"/>
    <w:rsid w:val="00CC7E60"/>
    <w:rsid w:val="00CD19C4"/>
    <w:rsid w:val="00CD5EA3"/>
    <w:rsid w:val="00CD73C8"/>
    <w:rsid w:val="00CD7995"/>
    <w:rsid w:val="00CE0B9F"/>
    <w:rsid w:val="00CE4A6D"/>
    <w:rsid w:val="00CE5B07"/>
    <w:rsid w:val="00CE5B71"/>
    <w:rsid w:val="00CE5BE4"/>
    <w:rsid w:val="00CE6938"/>
    <w:rsid w:val="00CE70EE"/>
    <w:rsid w:val="00CF1088"/>
    <w:rsid w:val="00CF1740"/>
    <w:rsid w:val="00CF28F0"/>
    <w:rsid w:val="00CF3475"/>
    <w:rsid w:val="00CF3878"/>
    <w:rsid w:val="00CF4E11"/>
    <w:rsid w:val="00CF76FF"/>
    <w:rsid w:val="00CF79F5"/>
    <w:rsid w:val="00D0326A"/>
    <w:rsid w:val="00D0340D"/>
    <w:rsid w:val="00D04B3D"/>
    <w:rsid w:val="00D04C58"/>
    <w:rsid w:val="00D0534F"/>
    <w:rsid w:val="00D102CC"/>
    <w:rsid w:val="00D12863"/>
    <w:rsid w:val="00D13FF1"/>
    <w:rsid w:val="00D2055C"/>
    <w:rsid w:val="00D2083D"/>
    <w:rsid w:val="00D225DF"/>
    <w:rsid w:val="00D24ED7"/>
    <w:rsid w:val="00D25169"/>
    <w:rsid w:val="00D26F03"/>
    <w:rsid w:val="00D27DDB"/>
    <w:rsid w:val="00D31701"/>
    <w:rsid w:val="00D33A5A"/>
    <w:rsid w:val="00D34220"/>
    <w:rsid w:val="00D345B8"/>
    <w:rsid w:val="00D3789B"/>
    <w:rsid w:val="00D37CBB"/>
    <w:rsid w:val="00D40236"/>
    <w:rsid w:val="00D40310"/>
    <w:rsid w:val="00D426CB"/>
    <w:rsid w:val="00D42942"/>
    <w:rsid w:val="00D4299A"/>
    <w:rsid w:val="00D45441"/>
    <w:rsid w:val="00D47FB8"/>
    <w:rsid w:val="00D5133B"/>
    <w:rsid w:val="00D513A9"/>
    <w:rsid w:val="00D54541"/>
    <w:rsid w:val="00D55F57"/>
    <w:rsid w:val="00D5787B"/>
    <w:rsid w:val="00D613DF"/>
    <w:rsid w:val="00D6170D"/>
    <w:rsid w:val="00D61D3C"/>
    <w:rsid w:val="00D62205"/>
    <w:rsid w:val="00D62463"/>
    <w:rsid w:val="00D630C5"/>
    <w:rsid w:val="00D63924"/>
    <w:rsid w:val="00D63DDD"/>
    <w:rsid w:val="00D64B85"/>
    <w:rsid w:val="00D6576A"/>
    <w:rsid w:val="00D6627B"/>
    <w:rsid w:val="00D76177"/>
    <w:rsid w:val="00D77D51"/>
    <w:rsid w:val="00D80199"/>
    <w:rsid w:val="00D83540"/>
    <w:rsid w:val="00D83C7D"/>
    <w:rsid w:val="00D86B7B"/>
    <w:rsid w:val="00D87BB0"/>
    <w:rsid w:val="00D9116A"/>
    <w:rsid w:val="00D91E7F"/>
    <w:rsid w:val="00D920DC"/>
    <w:rsid w:val="00D94287"/>
    <w:rsid w:val="00D94956"/>
    <w:rsid w:val="00D96D40"/>
    <w:rsid w:val="00DA2173"/>
    <w:rsid w:val="00DA32A5"/>
    <w:rsid w:val="00DA3F9C"/>
    <w:rsid w:val="00DA3FA1"/>
    <w:rsid w:val="00DA4354"/>
    <w:rsid w:val="00DA5EF6"/>
    <w:rsid w:val="00DA6C54"/>
    <w:rsid w:val="00DB03FC"/>
    <w:rsid w:val="00DB3554"/>
    <w:rsid w:val="00DB405E"/>
    <w:rsid w:val="00DB41C7"/>
    <w:rsid w:val="00DB4AA0"/>
    <w:rsid w:val="00DB5257"/>
    <w:rsid w:val="00DB5942"/>
    <w:rsid w:val="00DB5E95"/>
    <w:rsid w:val="00DB7292"/>
    <w:rsid w:val="00DB7C9C"/>
    <w:rsid w:val="00DC1A3A"/>
    <w:rsid w:val="00DC345B"/>
    <w:rsid w:val="00DC5AB3"/>
    <w:rsid w:val="00DC5CF8"/>
    <w:rsid w:val="00DC6E43"/>
    <w:rsid w:val="00DC754D"/>
    <w:rsid w:val="00DC7A8E"/>
    <w:rsid w:val="00DD007E"/>
    <w:rsid w:val="00DD1DD8"/>
    <w:rsid w:val="00DD3B29"/>
    <w:rsid w:val="00DD565B"/>
    <w:rsid w:val="00DD6898"/>
    <w:rsid w:val="00DD6D47"/>
    <w:rsid w:val="00DE24D3"/>
    <w:rsid w:val="00DE3400"/>
    <w:rsid w:val="00DE681A"/>
    <w:rsid w:val="00DF073C"/>
    <w:rsid w:val="00DF22D6"/>
    <w:rsid w:val="00DF3987"/>
    <w:rsid w:val="00DF7488"/>
    <w:rsid w:val="00DF7697"/>
    <w:rsid w:val="00E01C2A"/>
    <w:rsid w:val="00E027D7"/>
    <w:rsid w:val="00E0340F"/>
    <w:rsid w:val="00E04A35"/>
    <w:rsid w:val="00E0504C"/>
    <w:rsid w:val="00E1547D"/>
    <w:rsid w:val="00E20B1F"/>
    <w:rsid w:val="00E22FBE"/>
    <w:rsid w:val="00E2370E"/>
    <w:rsid w:val="00E26EC6"/>
    <w:rsid w:val="00E3690A"/>
    <w:rsid w:val="00E36AA3"/>
    <w:rsid w:val="00E37FBD"/>
    <w:rsid w:val="00E402B6"/>
    <w:rsid w:val="00E41D67"/>
    <w:rsid w:val="00E424B1"/>
    <w:rsid w:val="00E4399B"/>
    <w:rsid w:val="00E45A34"/>
    <w:rsid w:val="00E45F69"/>
    <w:rsid w:val="00E50A20"/>
    <w:rsid w:val="00E51ABC"/>
    <w:rsid w:val="00E54E35"/>
    <w:rsid w:val="00E55446"/>
    <w:rsid w:val="00E57529"/>
    <w:rsid w:val="00E61FBF"/>
    <w:rsid w:val="00E64165"/>
    <w:rsid w:val="00E64C4F"/>
    <w:rsid w:val="00E656B4"/>
    <w:rsid w:val="00E663C1"/>
    <w:rsid w:val="00E6712F"/>
    <w:rsid w:val="00E70099"/>
    <w:rsid w:val="00E719CE"/>
    <w:rsid w:val="00E729DB"/>
    <w:rsid w:val="00E755B1"/>
    <w:rsid w:val="00E75FD6"/>
    <w:rsid w:val="00E76B05"/>
    <w:rsid w:val="00E77FAB"/>
    <w:rsid w:val="00E827A4"/>
    <w:rsid w:val="00E82BC0"/>
    <w:rsid w:val="00E832CD"/>
    <w:rsid w:val="00E8551F"/>
    <w:rsid w:val="00E86B49"/>
    <w:rsid w:val="00E90B53"/>
    <w:rsid w:val="00E918CB"/>
    <w:rsid w:val="00E91D6E"/>
    <w:rsid w:val="00E947B5"/>
    <w:rsid w:val="00E954AD"/>
    <w:rsid w:val="00E95A72"/>
    <w:rsid w:val="00E95FD4"/>
    <w:rsid w:val="00E96F10"/>
    <w:rsid w:val="00EA01A4"/>
    <w:rsid w:val="00EA0CAC"/>
    <w:rsid w:val="00EA483E"/>
    <w:rsid w:val="00EA56D6"/>
    <w:rsid w:val="00EA57D3"/>
    <w:rsid w:val="00EB0247"/>
    <w:rsid w:val="00EB10EC"/>
    <w:rsid w:val="00EB1FC1"/>
    <w:rsid w:val="00EB23DE"/>
    <w:rsid w:val="00EB413C"/>
    <w:rsid w:val="00EB5DAF"/>
    <w:rsid w:val="00EB6F19"/>
    <w:rsid w:val="00EB73B1"/>
    <w:rsid w:val="00EC0E54"/>
    <w:rsid w:val="00EC2CB4"/>
    <w:rsid w:val="00EC48D0"/>
    <w:rsid w:val="00EC6D5A"/>
    <w:rsid w:val="00ED0A5A"/>
    <w:rsid w:val="00ED1377"/>
    <w:rsid w:val="00ED412A"/>
    <w:rsid w:val="00ED450F"/>
    <w:rsid w:val="00ED7BA2"/>
    <w:rsid w:val="00EE0822"/>
    <w:rsid w:val="00EE1907"/>
    <w:rsid w:val="00EE329C"/>
    <w:rsid w:val="00EE4498"/>
    <w:rsid w:val="00EE5D79"/>
    <w:rsid w:val="00EF11FC"/>
    <w:rsid w:val="00EF1E44"/>
    <w:rsid w:val="00EF4B9C"/>
    <w:rsid w:val="00EF6244"/>
    <w:rsid w:val="00F00373"/>
    <w:rsid w:val="00F0320E"/>
    <w:rsid w:val="00F040E1"/>
    <w:rsid w:val="00F0474E"/>
    <w:rsid w:val="00F05272"/>
    <w:rsid w:val="00F06287"/>
    <w:rsid w:val="00F118EB"/>
    <w:rsid w:val="00F1266F"/>
    <w:rsid w:val="00F1309F"/>
    <w:rsid w:val="00F14235"/>
    <w:rsid w:val="00F15D01"/>
    <w:rsid w:val="00F2101C"/>
    <w:rsid w:val="00F21C24"/>
    <w:rsid w:val="00F220B8"/>
    <w:rsid w:val="00F2305D"/>
    <w:rsid w:val="00F2687C"/>
    <w:rsid w:val="00F27B94"/>
    <w:rsid w:val="00F332A6"/>
    <w:rsid w:val="00F349ED"/>
    <w:rsid w:val="00F36165"/>
    <w:rsid w:val="00F37E3E"/>
    <w:rsid w:val="00F400EE"/>
    <w:rsid w:val="00F42BC1"/>
    <w:rsid w:val="00F44DAE"/>
    <w:rsid w:val="00F45B84"/>
    <w:rsid w:val="00F52EE7"/>
    <w:rsid w:val="00F544EA"/>
    <w:rsid w:val="00F54DCF"/>
    <w:rsid w:val="00F5581F"/>
    <w:rsid w:val="00F56324"/>
    <w:rsid w:val="00F57EDD"/>
    <w:rsid w:val="00F60068"/>
    <w:rsid w:val="00F60BC7"/>
    <w:rsid w:val="00F61354"/>
    <w:rsid w:val="00F634F2"/>
    <w:rsid w:val="00F64E91"/>
    <w:rsid w:val="00F66E6D"/>
    <w:rsid w:val="00F67C0F"/>
    <w:rsid w:val="00F67F7B"/>
    <w:rsid w:val="00F708DC"/>
    <w:rsid w:val="00F73858"/>
    <w:rsid w:val="00F7444D"/>
    <w:rsid w:val="00F7492D"/>
    <w:rsid w:val="00F7623B"/>
    <w:rsid w:val="00F8124C"/>
    <w:rsid w:val="00F853B0"/>
    <w:rsid w:val="00F9102B"/>
    <w:rsid w:val="00FA0366"/>
    <w:rsid w:val="00FA0A32"/>
    <w:rsid w:val="00FA11CF"/>
    <w:rsid w:val="00FA342D"/>
    <w:rsid w:val="00FA75D2"/>
    <w:rsid w:val="00FA79E1"/>
    <w:rsid w:val="00FA7D24"/>
    <w:rsid w:val="00FA7DC4"/>
    <w:rsid w:val="00FB029E"/>
    <w:rsid w:val="00FB1C49"/>
    <w:rsid w:val="00FB2E49"/>
    <w:rsid w:val="00FB3358"/>
    <w:rsid w:val="00FB4274"/>
    <w:rsid w:val="00FB42B1"/>
    <w:rsid w:val="00FB4382"/>
    <w:rsid w:val="00FB5EA0"/>
    <w:rsid w:val="00FC148E"/>
    <w:rsid w:val="00FC2909"/>
    <w:rsid w:val="00FC2C65"/>
    <w:rsid w:val="00FC2FAE"/>
    <w:rsid w:val="00FC37C8"/>
    <w:rsid w:val="00FC434B"/>
    <w:rsid w:val="00FC5E60"/>
    <w:rsid w:val="00FC7BEC"/>
    <w:rsid w:val="00FD054A"/>
    <w:rsid w:val="00FD321D"/>
    <w:rsid w:val="00FD3F22"/>
    <w:rsid w:val="00FD6C67"/>
    <w:rsid w:val="00FD6E14"/>
    <w:rsid w:val="00FE09E2"/>
    <w:rsid w:val="00FE188C"/>
    <w:rsid w:val="00FE1CE6"/>
    <w:rsid w:val="00FE1EE3"/>
    <w:rsid w:val="00FE24BA"/>
    <w:rsid w:val="00FE3BC8"/>
    <w:rsid w:val="00FE3C2A"/>
    <w:rsid w:val="00FF3A35"/>
    <w:rsid w:val="00FF3C9A"/>
    <w:rsid w:val="00FF4754"/>
    <w:rsid w:val="00FF51ED"/>
    <w:rsid w:val="00FF796B"/>
    <w:rsid w:val="03515594"/>
    <w:rsid w:val="09AF2775"/>
    <w:rsid w:val="1E6E7AFC"/>
    <w:rsid w:val="1F0F1314"/>
    <w:rsid w:val="24A40670"/>
    <w:rsid w:val="26800184"/>
    <w:rsid w:val="29D20A99"/>
    <w:rsid w:val="2A5B01B5"/>
    <w:rsid w:val="36395F36"/>
    <w:rsid w:val="375676A9"/>
    <w:rsid w:val="3C1211E3"/>
    <w:rsid w:val="460D33E6"/>
    <w:rsid w:val="4D476ADE"/>
    <w:rsid w:val="4D7B2365"/>
    <w:rsid w:val="60D41B7F"/>
    <w:rsid w:val="666952D2"/>
    <w:rsid w:val="6BE21DEB"/>
    <w:rsid w:val="6C9E5AB5"/>
    <w:rsid w:val="77C60E13"/>
    <w:rsid w:val="78F353FF"/>
    <w:rsid w:val="7A397E0A"/>
    <w:rsid w:val="7DB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ind w:left="0" w:firstLine="720"/>
      <w:jc w:val="both"/>
      <w:outlineLvl w:val="0"/>
    </w:pPr>
    <w:rPr>
      <w:bCs/>
      <w:sz w:val="28"/>
    </w:rPr>
  </w:style>
  <w:style w:type="paragraph" w:styleId="3">
    <w:name w:val="heading 3"/>
    <w:basedOn w:val="1"/>
    <w:next w:val="1"/>
    <w:link w:val="92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styleId="7">
    <w:name w:val="page number"/>
    <w:basedOn w:val="8"/>
    <w:qFormat/>
    <w:uiPriority w:val="0"/>
  </w:style>
  <w:style w:type="character" w:customStyle="1" w:styleId="8">
    <w:name w:val="Основной шрифт абзаца1"/>
    <w:qFormat/>
    <w:uiPriority w:val="0"/>
  </w:style>
  <w:style w:type="paragraph" w:styleId="9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0">
    <w:name w:val="header"/>
    <w:basedOn w:val="1"/>
    <w:link w:val="90"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qFormat/>
    <w:uiPriority w:val="0"/>
    <w:pPr>
      <w:jc w:val="both"/>
    </w:pPr>
    <w:rPr>
      <w:sz w:val="28"/>
      <w:szCs w:val="20"/>
    </w:rPr>
  </w:style>
  <w:style w:type="paragraph" w:styleId="12">
    <w:name w:val="Body Text Indent"/>
    <w:basedOn w:val="1"/>
    <w:qFormat/>
    <w:uiPriority w:val="0"/>
    <w:pPr>
      <w:spacing w:after="120"/>
      <w:ind w:left="283"/>
    </w:pPr>
  </w:style>
  <w:style w:type="paragraph" w:styleId="13">
    <w:name w:val="Title"/>
    <w:basedOn w:val="1"/>
    <w:next w:val="14"/>
    <w:qFormat/>
    <w:uiPriority w:val="0"/>
    <w:pPr>
      <w:jc w:val="center"/>
    </w:pPr>
    <w:rPr>
      <w:b/>
      <w:sz w:val="22"/>
      <w:szCs w:val="20"/>
    </w:rPr>
  </w:style>
  <w:style w:type="paragraph" w:styleId="14">
    <w:name w:val="Subtitle"/>
    <w:basedOn w:val="15"/>
    <w:next w:val="11"/>
    <w:qFormat/>
    <w:uiPriority w:val="0"/>
    <w:pPr>
      <w:jc w:val="center"/>
    </w:pPr>
    <w:rPr>
      <w:i/>
      <w:iCs/>
    </w:rPr>
  </w:style>
  <w:style w:type="paragraph" w:customStyle="1" w:styleId="15">
    <w:name w:val="Заголовок"/>
    <w:basedOn w:val="1"/>
    <w:next w:val="1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>
    <w:name w:val="footer"/>
    <w:basedOn w:val="1"/>
    <w:link w:val="94"/>
    <w:qFormat/>
    <w:uiPriority w:val="99"/>
    <w:pPr>
      <w:tabs>
        <w:tab w:val="center" w:pos="4677"/>
        <w:tab w:val="right" w:pos="9355"/>
      </w:tabs>
    </w:pPr>
  </w:style>
  <w:style w:type="paragraph" w:styleId="17">
    <w:name w:val="List"/>
    <w:basedOn w:val="11"/>
    <w:qFormat/>
    <w:uiPriority w:val="0"/>
    <w:rPr>
      <w:rFonts w:cs="Mangal"/>
    </w:rPr>
  </w:style>
  <w:style w:type="paragraph" w:styleId="18">
    <w:name w:val="Normal (Web)"/>
    <w:basedOn w:val="1"/>
    <w:qFormat/>
    <w:uiPriority w:val="0"/>
    <w:pPr>
      <w:spacing w:before="280" w:after="280"/>
    </w:pPr>
  </w:style>
  <w:style w:type="paragraph" w:styleId="19">
    <w:name w:val="Body Text Indent 2"/>
    <w:basedOn w:val="1"/>
    <w:link w:val="89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2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WW8Num1z0"/>
    <w:qFormat/>
    <w:uiPriority w:val="0"/>
    <w:rPr>
      <w:rFonts w:hint="default"/>
    </w:rPr>
  </w:style>
  <w:style w:type="character" w:customStyle="1" w:styleId="22">
    <w:name w:val="WW8Num1z1"/>
    <w:qFormat/>
    <w:uiPriority w:val="0"/>
  </w:style>
  <w:style w:type="character" w:customStyle="1" w:styleId="23">
    <w:name w:val="WW8Num1z2"/>
    <w:qFormat/>
    <w:uiPriority w:val="0"/>
  </w:style>
  <w:style w:type="character" w:customStyle="1" w:styleId="24">
    <w:name w:val="WW8Num1z3"/>
    <w:qFormat/>
    <w:uiPriority w:val="0"/>
  </w:style>
  <w:style w:type="character" w:customStyle="1" w:styleId="25">
    <w:name w:val="WW8Num1z4"/>
    <w:qFormat/>
    <w:uiPriority w:val="0"/>
  </w:style>
  <w:style w:type="character" w:customStyle="1" w:styleId="26">
    <w:name w:val="WW8Num1z5"/>
    <w:qFormat/>
    <w:uiPriority w:val="0"/>
  </w:style>
  <w:style w:type="character" w:customStyle="1" w:styleId="27">
    <w:name w:val="WW8Num1z6"/>
    <w:qFormat/>
    <w:uiPriority w:val="0"/>
  </w:style>
  <w:style w:type="character" w:customStyle="1" w:styleId="28">
    <w:name w:val="WW8Num1z7"/>
    <w:qFormat/>
    <w:uiPriority w:val="0"/>
  </w:style>
  <w:style w:type="character" w:customStyle="1" w:styleId="29">
    <w:name w:val="WW8Num1z8"/>
    <w:qFormat/>
    <w:uiPriority w:val="0"/>
  </w:style>
  <w:style w:type="character" w:customStyle="1" w:styleId="30">
    <w:name w:val="WW8Num2z0"/>
    <w:qFormat/>
    <w:uiPriority w:val="0"/>
    <w:rPr>
      <w:rFonts w:hint="default" w:ascii="Symbol" w:hAnsi="Symbol" w:eastAsia="Times New Roman" w:cs="Times New Roman"/>
    </w:rPr>
  </w:style>
  <w:style w:type="character" w:customStyle="1" w:styleId="31">
    <w:name w:val="WW8Num2z1"/>
    <w:qFormat/>
    <w:uiPriority w:val="0"/>
    <w:rPr>
      <w:rFonts w:hint="default" w:ascii="Courier New" w:hAnsi="Courier New" w:cs="Courier New"/>
    </w:rPr>
  </w:style>
  <w:style w:type="character" w:customStyle="1" w:styleId="32">
    <w:name w:val="WW8Num2z2"/>
    <w:qFormat/>
    <w:uiPriority w:val="0"/>
    <w:rPr>
      <w:rFonts w:hint="default" w:ascii="Wingdings" w:hAnsi="Wingdings" w:cs="Wingdings"/>
    </w:rPr>
  </w:style>
  <w:style w:type="character" w:customStyle="1" w:styleId="33">
    <w:name w:val="WW8Num2z3"/>
    <w:qFormat/>
    <w:uiPriority w:val="0"/>
    <w:rPr>
      <w:rFonts w:hint="default" w:ascii="Symbol" w:hAnsi="Symbol" w:cs="Symbol"/>
    </w:rPr>
  </w:style>
  <w:style w:type="character" w:customStyle="1" w:styleId="34">
    <w:name w:val="WW8Num2z4"/>
    <w:qFormat/>
    <w:uiPriority w:val="0"/>
  </w:style>
  <w:style w:type="character" w:customStyle="1" w:styleId="35">
    <w:name w:val="WW8Num2z5"/>
    <w:qFormat/>
    <w:uiPriority w:val="0"/>
  </w:style>
  <w:style w:type="character" w:customStyle="1" w:styleId="36">
    <w:name w:val="WW8Num2z6"/>
    <w:qFormat/>
    <w:uiPriority w:val="0"/>
  </w:style>
  <w:style w:type="character" w:customStyle="1" w:styleId="37">
    <w:name w:val="WW8Num2z7"/>
    <w:qFormat/>
    <w:uiPriority w:val="0"/>
  </w:style>
  <w:style w:type="character" w:customStyle="1" w:styleId="38">
    <w:name w:val="WW8Num2z8"/>
    <w:qFormat/>
    <w:uiPriority w:val="0"/>
  </w:style>
  <w:style w:type="character" w:customStyle="1" w:styleId="39">
    <w:name w:val="WW8Num3z0"/>
    <w:qFormat/>
    <w:uiPriority w:val="0"/>
    <w:rPr>
      <w:rFonts w:hint="default"/>
    </w:rPr>
  </w:style>
  <w:style w:type="character" w:customStyle="1" w:styleId="40">
    <w:name w:val="WW8Num3z1"/>
    <w:qFormat/>
    <w:uiPriority w:val="0"/>
  </w:style>
  <w:style w:type="character" w:customStyle="1" w:styleId="41">
    <w:name w:val="WW8Num3z2"/>
    <w:qFormat/>
    <w:uiPriority w:val="0"/>
  </w:style>
  <w:style w:type="character" w:customStyle="1" w:styleId="42">
    <w:name w:val="WW8Num3z3"/>
    <w:qFormat/>
    <w:uiPriority w:val="0"/>
  </w:style>
  <w:style w:type="character" w:customStyle="1" w:styleId="43">
    <w:name w:val="WW8Num3z4"/>
    <w:qFormat/>
    <w:uiPriority w:val="0"/>
  </w:style>
  <w:style w:type="character" w:customStyle="1" w:styleId="44">
    <w:name w:val="WW8Num3z5"/>
    <w:qFormat/>
    <w:uiPriority w:val="0"/>
  </w:style>
  <w:style w:type="character" w:customStyle="1" w:styleId="45">
    <w:name w:val="WW8Num3z6"/>
    <w:qFormat/>
    <w:uiPriority w:val="0"/>
  </w:style>
  <w:style w:type="character" w:customStyle="1" w:styleId="46">
    <w:name w:val="WW8Num3z7"/>
    <w:qFormat/>
    <w:uiPriority w:val="0"/>
  </w:style>
  <w:style w:type="character" w:customStyle="1" w:styleId="47">
    <w:name w:val="WW8Num3z8"/>
    <w:qFormat/>
    <w:uiPriority w:val="0"/>
  </w:style>
  <w:style w:type="character" w:customStyle="1" w:styleId="48">
    <w:name w:val="WW8Num4z0"/>
    <w:qFormat/>
    <w:uiPriority w:val="0"/>
    <w:rPr>
      <w:rFonts w:hint="default"/>
      <w:sz w:val="28"/>
    </w:rPr>
  </w:style>
  <w:style w:type="character" w:customStyle="1" w:styleId="49">
    <w:name w:val="WW8Num4z1"/>
    <w:qFormat/>
    <w:uiPriority w:val="0"/>
  </w:style>
  <w:style w:type="character" w:customStyle="1" w:styleId="50">
    <w:name w:val="WW8Num4z2"/>
    <w:qFormat/>
    <w:uiPriority w:val="0"/>
  </w:style>
  <w:style w:type="character" w:customStyle="1" w:styleId="51">
    <w:name w:val="WW8Num4z3"/>
    <w:qFormat/>
    <w:uiPriority w:val="0"/>
  </w:style>
  <w:style w:type="character" w:customStyle="1" w:styleId="52">
    <w:name w:val="WW8Num4z4"/>
    <w:qFormat/>
    <w:uiPriority w:val="0"/>
  </w:style>
  <w:style w:type="character" w:customStyle="1" w:styleId="53">
    <w:name w:val="WW8Num4z5"/>
    <w:qFormat/>
    <w:uiPriority w:val="0"/>
  </w:style>
  <w:style w:type="character" w:customStyle="1" w:styleId="54">
    <w:name w:val="WW8Num4z6"/>
    <w:qFormat/>
    <w:uiPriority w:val="0"/>
  </w:style>
  <w:style w:type="character" w:customStyle="1" w:styleId="55">
    <w:name w:val="WW8Num4z7"/>
    <w:qFormat/>
    <w:uiPriority w:val="0"/>
  </w:style>
  <w:style w:type="character" w:customStyle="1" w:styleId="56">
    <w:name w:val="WW8Num4z8"/>
    <w:qFormat/>
    <w:uiPriority w:val="0"/>
  </w:style>
  <w:style w:type="character" w:customStyle="1" w:styleId="57">
    <w:name w:val="WW8Num5z0"/>
    <w:qFormat/>
    <w:uiPriority w:val="0"/>
    <w:rPr>
      <w:rFonts w:hint="default"/>
    </w:rPr>
  </w:style>
  <w:style w:type="character" w:customStyle="1" w:styleId="58">
    <w:name w:val="WW8Num5z1"/>
    <w:qFormat/>
    <w:uiPriority w:val="0"/>
  </w:style>
  <w:style w:type="character" w:customStyle="1" w:styleId="59">
    <w:name w:val="WW8Num5z2"/>
    <w:qFormat/>
    <w:uiPriority w:val="0"/>
  </w:style>
  <w:style w:type="character" w:customStyle="1" w:styleId="60">
    <w:name w:val="WW8Num5z3"/>
    <w:qFormat/>
    <w:uiPriority w:val="0"/>
  </w:style>
  <w:style w:type="character" w:customStyle="1" w:styleId="61">
    <w:name w:val="WW8Num5z4"/>
    <w:qFormat/>
    <w:uiPriority w:val="0"/>
  </w:style>
  <w:style w:type="character" w:customStyle="1" w:styleId="62">
    <w:name w:val="WW8Num5z5"/>
    <w:qFormat/>
    <w:uiPriority w:val="0"/>
  </w:style>
  <w:style w:type="character" w:customStyle="1" w:styleId="63">
    <w:name w:val="WW8Num5z6"/>
    <w:qFormat/>
    <w:uiPriority w:val="0"/>
  </w:style>
  <w:style w:type="character" w:customStyle="1" w:styleId="64">
    <w:name w:val="WW8Num5z7"/>
    <w:qFormat/>
    <w:uiPriority w:val="0"/>
  </w:style>
  <w:style w:type="character" w:customStyle="1" w:styleId="65">
    <w:name w:val="WW8Num5z8"/>
    <w:qFormat/>
    <w:uiPriority w:val="0"/>
  </w:style>
  <w:style w:type="character" w:customStyle="1" w:styleId="66">
    <w:name w:val="WW8Num6z0"/>
    <w:qFormat/>
    <w:uiPriority w:val="0"/>
    <w:rPr>
      <w:rFonts w:hint="default"/>
    </w:rPr>
  </w:style>
  <w:style w:type="character" w:customStyle="1" w:styleId="67">
    <w:name w:val="WW8Num6z1"/>
    <w:qFormat/>
    <w:uiPriority w:val="0"/>
  </w:style>
  <w:style w:type="character" w:customStyle="1" w:styleId="68">
    <w:name w:val="WW8Num6z2"/>
    <w:qFormat/>
    <w:uiPriority w:val="0"/>
  </w:style>
  <w:style w:type="character" w:customStyle="1" w:styleId="69">
    <w:name w:val="WW8Num6z3"/>
    <w:qFormat/>
    <w:uiPriority w:val="0"/>
  </w:style>
  <w:style w:type="character" w:customStyle="1" w:styleId="70">
    <w:name w:val="WW8Num6z4"/>
    <w:qFormat/>
    <w:uiPriority w:val="0"/>
  </w:style>
  <w:style w:type="character" w:customStyle="1" w:styleId="71">
    <w:name w:val="WW8Num6z5"/>
    <w:qFormat/>
    <w:uiPriority w:val="0"/>
  </w:style>
  <w:style w:type="character" w:customStyle="1" w:styleId="72">
    <w:name w:val="WW8Num6z6"/>
    <w:qFormat/>
    <w:uiPriority w:val="0"/>
  </w:style>
  <w:style w:type="character" w:customStyle="1" w:styleId="73">
    <w:name w:val="WW8Num6z7"/>
    <w:qFormat/>
    <w:uiPriority w:val="0"/>
  </w:style>
  <w:style w:type="character" w:customStyle="1" w:styleId="74">
    <w:name w:val="WW8Num6z8"/>
    <w:qFormat/>
    <w:uiPriority w:val="0"/>
  </w:style>
  <w:style w:type="character" w:customStyle="1" w:styleId="75">
    <w:name w:val="Название Знак"/>
    <w:qFormat/>
    <w:uiPriority w:val="0"/>
    <w:rPr>
      <w:b/>
      <w:sz w:val="22"/>
      <w:lang w:val="ru-RU" w:eastAsia="ar-SA" w:bidi="ar-SA"/>
    </w:rPr>
  </w:style>
  <w:style w:type="character" w:customStyle="1" w:styleId="76">
    <w:name w:val="Основной текст с отступом 2 Знак"/>
    <w:qFormat/>
    <w:uiPriority w:val="0"/>
    <w:rPr>
      <w:sz w:val="24"/>
      <w:szCs w:val="24"/>
    </w:rPr>
  </w:style>
  <w:style w:type="character" w:customStyle="1" w:styleId="77">
    <w:name w:val="Символ нумерации"/>
    <w:qFormat/>
    <w:uiPriority w:val="0"/>
  </w:style>
  <w:style w:type="paragraph" w:customStyle="1" w:styleId="78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79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80">
    <w:name w:val="Основной текст 21"/>
    <w:basedOn w:val="1"/>
    <w:qFormat/>
    <w:uiPriority w:val="0"/>
    <w:pPr>
      <w:spacing w:after="120" w:line="480" w:lineRule="auto"/>
    </w:pPr>
  </w:style>
  <w:style w:type="paragraph" w:customStyle="1" w:styleId="81">
    <w:name w:val="Цитата1"/>
    <w:basedOn w:val="1"/>
    <w:qFormat/>
    <w:uiPriority w:val="0"/>
    <w:pPr>
      <w:ind w:left="426" w:right="-1050"/>
      <w:jc w:val="both"/>
    </w:pPr>
    <w:rPr>
      <w:szCs w:val="20"/>
    </w:rPr>
  </w:style>
  <w:style w:type="paragraph" w:customStyle="1" w:styleId="82">
    <w:name w:val="Основной текст с отступом 22"/>
    <w:basedOn w:val="1"/>
    <w:qFormat/>
    <w:uiPriority w:val="0"/>
    <w:pPr>
      <w:spacing w:after="120" w:line="480" w:lineRule="auto"/>
      <w:ind w:left="283"/>
    </w:pPr>
  </w:style>
  <w:style w:type="paragraph" w:customStyle="1" w:styleId="83">
    <w:name w:val="Основной текст с отступом 21"/>
    <w:basedOn w:val="1"/>
    <w:qFormat/>
    <w:uiPriority w:val="0"/>
    <w:pPr>
      <w:overflowPunct w:val="0"/>
      <w:autoSpaceDE w:val="0"/>
      <w:ind w:firstLine="567"/>
      <w:jc w:val="both"/>
    </w:pPr>
    <w:rPr>
      <w:sz w:val="28"/>
      <w:szCs w:val="20"/>
    </w:rPr>
  </w:style>
  <w:style w:type="paragraph" w:customStyle="1" w:styleId="84">
    <w:name w:val="ConsPlu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85">
    <w:name w:val="Содержимое врезки"/>
    <w:basedOn w:val="11"/>
    <w:qFormat/>
    <w:uiPriority w:val="0"/>
  </w:style>
  <w:style w:type="paragraph" w:customStyle="1" w:styleId="86">
    <w:name w:val="Содержимое таблицы"/>
    <w:basedOn w:val="1"/>
    <w:qFormat/>
    <w:uiPriority w:val="0"/>
    <w:pPr>
      <w:suppressLineNumbers/>
    </w:pPr>
  </w:style>
  <w:style w:type="paragraph" w:customStyle="1" w:styleId="87">
    <w:name w:val="Заголовок таблицы"/>
    <w:basedOn w:val="86"/>
    <w:qFormat/>
    <w:uiPriority w:val="0"/>
    <w:pPr>
      <w:jc w:val="center"/>
    </w:pPr>
    <w:rPr>
      <w:b/>
      <w:bCs/>
    </w:rPr>
  </w:style>
  <w:style w:type="paragraph" w:customStyle="1" w:styleId="88">
    <w:name w:val="Основной текст с отступом 211"/>
    <w:basedOn w:val="1"/>
    <w:qFormat/>
    <w:uiPriority w:val="0"/>
    <w:pPr>
      <w:widowControl w:val="0"/>
      <w:overflowPunct w:val="0"/>
      <w:autoSpaceDE w:val="0"/>
      <w:ind w:right="45" w:firstLine="851"/>
      <w:jc w:val="both"/>
    </w:pPr>
    <w:rPr>
      <w:sz w:val="28"/>
      <w:szCs w:val="20"/>
    </w:rPr>
  </w:style>
  <w:style w:type="character" w:customStyle="1" w:styleId="89">
    <w:name w:val="Основной текст с отступом 2 Знак1"/>
    <w:link w:val="19"/>
    <w:semiHidden/>
    <w:qFormat/>
    <w:uiPriority w:val="99"/>
    <w:rPr>
      <w:sz w:val="24"/>
      <w:szCs w:val="24"/>
      <w:lang w:eastAsia="ar-SA"/>
    </w:rPr>
  </w:style>
  <w:style w:type="character" w:customStyle="1" w:styleId="90">
    <w:name w:val="Верхний колонтитул Знак"/>
    <w:link w:val="10"/>
    <w:qFormat/>
    <w:uiPriority w:val="99"/>
    <w:rPr>
      <w:sz w:val="24"/>
      <w:szCs w:val="24"/>
      <w:lang w:eastAsia="ar-SA"/>
    </w:rPr>
  </w:style>
  <w:style w:type="paragraph" w:styleId="91">
    <w:name w:val="List Paragraph"/>
    <w:basedOn w:val="1"/>
    <w:qFormat/>
    <w:uiPriority w:val="34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92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customStyle="1" w:styleId="9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94">
    <w:name w:val="Нижний колонтитул Знак"/>
    <w:link w:val="16"/>
    <w:qFormat/>
    <w:uiPriority w:val="99"/>
    <w:rPr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9DAF-6B60-4EE7-B224-0A5B6EB41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6987</Words>
  <Characters>39831</Characters>
  <Lines>331</Lines>
  <Paragraphs>93</Paragraphs>
  <TotalTime>35</TotalTime>
  <ScaleCrop>false</ScaleCrop>
  <LinksUpToDate>false</LinksUpToDate>
  <CharactersWithSpaces>46725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2019-04-26T12:19:00Z</dcterms:created>
  <dc:creator>User</dc:creator>
  <cp:lastModifiedBy>WPS_1698754307</cp:lastModifiedBy>
  <cp:lastPrinted>2022-04-27T07:49:00Z</cp:lastPrinted>
  <dcterms:modified xsi:type="dcterms:W3CDTF">2024-04-23T06:38:06Z</dcterms:modified>
  <dc:title>Анализ исполнения районного (собственного) бюджета за 2008 год по доходам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50D91BB56F6242F4B2415DA89068F947</vt:lpwstr>
  </property>
</Properties>
</file>