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КОНТРОЛЬНО - СЧЕТНАЯ ПАЛАТА МУНИЦИПАЛЬНОГО ОБРАЗОВАНИЯ </w:t>
      </w: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«АХТУБИНСКИЙ МУНИЦИПАЛЬНЫЙ РАЙОН АСТРАХАНСКОЙ ОБЛАСТИ»</w:t>
      </w: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Волгоградская ул., д.141, г. Ахтубинск, Астраханская обл.,416500, Тел. (8-85141) 4-04-24 </w:t>
      </w: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ОКПО 78317643, ОГРН 1063022000282, ИНН/КПП 3001040259/300101001</w:t>
      </w:r>
    </w:p>
    <w:p>
      <w:pPr>
        <w:pBdr>
          <w:top w:val="thinThickSmallGap" w:color="auto" w:sz="24" w:space="1"/>
        </w:pBd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ind w:right="-144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ЗАКЛЮЧЕНИЕ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 результатам внешней проверки годовой бюджетной отчётности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главного администратора бюджетных средств</w:t>
      </w:r>
    </w:p>
    <w:p>
      <w:pPr>
        <w:spacing w:after="0" w:line="240" w:lineRule="auto"/>
        <w:ind w:right="-144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муниципального образования «Ахтубинский муниципальный район Астраханской области»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-Администрация муниципального образования «Ахтубинский район»</w:t>
      </w:r>
    </w:p>
    <w:p>
      <w:pPr>
        <w:spacing w:after="0" w:line="240" w:lineRule="auto"/>
        <w:ind w:right="-144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 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год</w:t>
      </w:r>
    </w:p>
    <w:p>
      <w:pPr>
        <w:spacing w:after="0" w:line="240" w:lineRule="auto"/>
        <w:ind w:left="567" w:right="-144" w:firstLine="567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ind w:right="282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19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.04.202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г.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№ З-1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/202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4</w:t>
      </w:r>
    </w:p>
    <w:p>
      <w:pPr>
        <w:spacing w:after="0" w:line="240" w:lineRule="auto"/>
        <w:ind w:left="567" w:right="282" w:firstLine="56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ind w:right="-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Основание для проведения проверки: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Статья 264.4 Бюджетного кодекса Российской Федерации и План работы Контрольно-счетной палаты муниципального образования «Ахтубинский муниципальный район Астраханской области»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(далее - КСП МО «Ахтубинский район»)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год.</w:t>
      </w:r>
    </w:p>
    <w:p>
      <w:pPr>
        <w:spacing w:after="0" w:line="240" w:lineRule="auto"/>
        <w:ind w:right="-2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Ответственные должностные лица, подписавшие отчётность:</w:t>
      </w:r>
    </w:p>
    <w:p>
      <w:pPr>
        <w:spacing w:after="0" w:line="240" w:lineRule="auto"/>
        <w:ind w:right="-2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Глава МО «Ахтубинский район» Михед В.В;</w:t>
      </w:r>
    </w:p>
    <w:p>
      <w:pPr>
        <w:spacing w:after="0" w:line="240" w:lineRule="auto"/>
        <w:ind w:right="-2" w:firstLine="567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Начальник отдела бухгалтерского учёта Ясинкая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Н.В.</w:t>
      </w:r>
    </w:p>
    <w:p>
      <w:pPr>
        <w:spacing w:after="0" w:line="240" w:lineRule="auto"/>
        <w:ind w:right="-2"/>
        <w:jc w:val="both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Адрес: 416500, Астраханская область, г. Ахтубинск, ул. Волгоградская д.141, телефон: (85141) 5-11-88.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Предметом внешней проверки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является годовая бюджетная отчётность главных администраторов бюджетных средств – ГАБС (главные администраторы доходов бюджета, главные распорядители бюджетных средств, главные администраторы источников финансирования дефицита бюджета).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Целью проведения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внешней проверки являются:</w:t>
      </w:r>
    </w:p>
    <w:p>
      <w:pPr>
        <w:pStyle w:val="15"/>
        <w:numPr>
          <w:ilvl w:val="0"/>
          <w:numId w:val="1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>установление полноты бюджетной отчётности главных администраторов средств районного бюджета;</w:t>
      </w:r>
    </w:p>
    <w:p>
      <w:pPr>
        <w:pStyle w:val="15"/>
        <w:numPr>
          <w:ilvl w:val="0"/>
          <w:numId w:val="1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>оценка достоверности показателей бюджетной отчётности главных администраторов средств районного бюджета;</w:t>
      </w:r>
    </w:p>
    <w:p>
      <w:pPr>
        <w:pStyle w:val="15"/>
        <w:numPr>
          <w:ilvl w:val="0"/>
          <w:numId w:val="1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>проверка на соответствие порядку ведения бюджетного учёта, законодательству Российской Федерации, Астраханской области, муниципальным правовым актам Ахтубинского района;</w:t>
      </w:r>
    </w:p>
    <w:p>
      <w:pPr>
        <w:pStyle w:val="15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>анализ эффективности и результативности использования бюджетных средств.</w:t>
      </w:r>
    </w:p>
    <w:p>
      <w:pPr>
        <w:pStyle w:val="15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12"/>
          <w:szCs w:val="12"/>
          <w:lang w:eastAsia="ru-RU"/>
        </w:rPr>
      </w:pPr>
    </w:p>
    <w:p>
      <w:pPr>
        <w:pStyle w:val="15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Заключение подготовлено на основании камеральной проверки годовой бюджетной отчётности главного администратора бюджетных средств МО «</w:t>
      </w: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Ахтубинский муниципальный район Астраханской области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» за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год, проведённой в соответствии с:</w:t>
      </w:r>
    </w:p>
    <w:p>
      <w:pPr>
        <w:pStyle w:val="15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Бюджетным кодексом Российской Федерации (далее – БК РФ);</w:t>
      </w:r>
    </w:p>
    <w:p>
      <w:pPr>
        <w:pStyle w:val="15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Порядком осуществления внешней проверки годового отчёта об исполнении бюджета муниципального образования «Ахтубинский район», утверждённым решением Совета МО «Ахтубинский район» от 16.03.2017г №295 (далее – 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16.03.2017г №295); </w:t>
      </w:r>
    </w:p>
    <w:p>
      <w:pPr>
        <w:pStyle w:val="15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Приказом Минфина России от 28.12.2010 №191н "Об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Федерации" (далее - Инструкция №191н);</w:t>
      </w:r>
    </w:p>
    <w:p>
      <w:pPr>
        <w:pStyle w:val="15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Приказом Минфина России от 01.12.2010 №157н "Об утверждении Единого плана счетов бухгалтерского учёта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 (далее - Инструкция №157н);</w:t>
      </w:r>
    </w:p>
    <w:p>
      <w:pPr>
        <w:pStyle w:val="15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Приказом Минфина России от 06.12.2010 №162н "Об утверждении Плана счетов бюджетного учёта и Инструкции по его применению" (далее – Инструкция №162н).</w:t>
      </w:r>
    </w:p>
    <w:p>
      <w:pPr>
        <w:pStyle w:val="15"/>
        <w:spacing w:after="0" w:line="240" w:lineRule="auto"/>
        <w:ind w:left="0" w:firstLine="567"/>
        <w:jc w:val="both"/>
        <w:rPr>
          <w:rFonts w:hint="default" w:ascii="Times New Roman" w:hAnsi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Приказом Минфина России от 31.12.2016 №257н "Об утверждении федерального стандарта бухгалтерского учета для организаций государственного сектора "Основные средства" (далее - Приказ от 31.12.2016 №257н)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;</w:t>
      </w:r>
    </w:p>
    <w:p>
      <w:pPr>
        <w:pStyle w:val="15"/>
        <w:spacing w:after="0" w:line="240" w:lineRule="auto"/>
        <w:ind w:left="0"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- </w:t>
      </w: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Приказ Минфина России от 15.04.2021 N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 )далее - Приказ от 15.04.2021 №61н).</w:t>
      </w:r>
      <w:r>
        <w:rPr>
          <w:rFonts w:hint="default" w:ascii="Times New Roman" w:hAnsi="Times New Roman" w:eastAsia="Times New Roman"/>
          <w:sz w:val="24"/>
          <w:szCs w:val="24"/>
          <w:lang w:eastAsia="ru-RU"/>
        </w:rPr>
        <w:t xml:space="preserve"> </w:t>
      </w:r>
    </w:p>
    <w:p>
      <w:pPr>
        <w:pStyle w:val="15"/>
        <w:spacing w:after="0" w:line="240" w:lineRule="auto"/>
        <w:ind w:left="0"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uppressAutoHyphens/>
        <w:spacing w:after="0" w:line="240" w:lineRule="auto"/>
        <w:ind w:firstLine="709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1. Общие сведения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Полное наименование: 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дминистрация муниципального образования «Ахтубинский район»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» (далее - Администрация).</w:t>
      </w:r>
    </w:p>
    <w:p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Местонахождение объекта контроля и его юридический адрес: </w:t>
      </w:r>
      <w:r>
        <w:rPr>
          <w:rFonts w:ascii="Times New Roman" w:hAnsi="Times New Roman" w:eastAsia="Times New Roman"/>
          <w:sz w:val="24"/>
          <w:szCs w:val="24"/>
          <w:lang w:eastAsia="zh-CN"/>
        </w:rPr>
        <w:t>416500 Россия, Астраханская область, г. Ахтубинск, ул. Волгоградская, 141.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Контактная информация: телефон/факс: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(85141) 4-04-01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Официальная эл. почта: 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>adm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>mo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>ahtubinsk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@mail.ru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ИНН/КПП: 3012000794/ 300101001.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Подведомственное учреждение: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Муниципальное казенное учреждение «Управление по хозяйственному и транспортному обеспечению муниципального образования «Ахтубинский район».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Администрации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открыты лицевые счета в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Территориальном отделе № 9 Управления Федерального казначейства по Астраханской области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действующие в проверяемом периоде и на момент проверки: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Таблица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№1</w:t>
      </w:r>
    </w:p>
    <w:tbl>
      <w:tblPr>
        <w:tblStyle w:val="4"/>
        <w:tblW w:w="93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752"/>
        <w:gridCol w:w="71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№</w:t>
            </w:r>
          </w:p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п/п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Номер лицевого счета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Назначение счета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01253D04010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Лицевой</w:t>
            </w: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 xml:space="preserve"> счёт ГРБС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03</w:t>
            </w:r>
            <w:r>
              <w:rPr>
                <w:rFonts w:ascii="Times New Roman" w:hAnsi="Times New Roman" w:eastAsia="Calibri" w:cs="Times New Roman"/>
                <w:bCs/>
              </w:rPr>
              <w:t>253</w:t>
            </w:r>
            <w:r>
              <w:rPr>
                <w:rFonts w:ascii="Times New Roman" w:hAnsi="Times New Roman" w:eastAsia="Calibri" w:cs="Times New Roman"/>
                <w:bCs/>
                <w:lang w:val="en-US"/>
              </w:rPr>
              <w:t>D</w:t>
            </w:r>
            <w:r>
              <w:rPr>
                <w:rFonts w:ascii="Times New Roman" w:hAnsi="Times New Roman" w:eastAsia="Calibri" w:cs="Times New Roman"/>
                <w:bCs/>
              </w:rPr>
              <w:t>04010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Лицевой счёт ПБС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3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04253D04010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Лицевой</w:t>
            </w: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 xml:space="preserve"> счёт администратора доходов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4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5</w:t>
            </w:r>
            <w:r>
              <w:rPr>
                <w:rFonts w:ascii="Times New Roman" w:hAnsi="Times New Roman" w:eastAsia="Calibri" w:cs="Times New Roman"/>
                <w:bCs/>
              </w:rPr>
              <w:t>253</w:t>
            </w:r>
            <w:r>
              <w:rPr>
                <w:rFonts w:ascii="Times New Roman" w:hAnsi="Times New Roman" w:eastAsia="Calibri" w:cs="Times New Roman"/>
                <w:bCs/>
                <w:lang w:val="en-US"/>
              </w:rPr>
              <w:t>D</w:t>
            </w:r>
            <w:r>
              <w:rPr>
                <w:rFonts w:ascii="Times New Roman" w:hAnsi="Times New Roman" w:eastAsia="Calibri" w:cs="Times New Roman"/>
                <w:bCs/>
              </w:rPr>
              <w:t>04010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Лицевой счёт для учёта операций со средствами, поступающими во временное распоряжение получателя бюджетных средств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5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08253D04010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Лицевой счёт администратора источников внутреннего финансирования дефицита бюджета</w:t>
            </w:r>
          </w:p>
        </w:tc>
      </w:tr>
    </w:tbl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Ответственными должностными лицами за финансово - хозяйственную деятельность Администрации в проверяемом периоде являлись с правом:</w:t>
      </w:r>
    </w:p>
    <w:p>
      <w:pPr>
        <w:pStyle w:val="10"/>
        <w:spacing w:before="0" w:beforeAutospacing="0" w:afterAutospacing="0"/>
        <w:jc w:val="both"/>
        <w:rPr>
          <w:i/>
          <w:iCs/>
        </w:rPr>
      </w:pPr>
      <w:r>
        <w:rPr>
          <w:i/>
          <w:iCs/>
        </w:rPr>
        <w:t>первой подписи:</w:t>
      </w:r>
    </w:p>
    <w:p>
      <w:pPr>
        <w:pStyle w:val="10"/>
        <w:spacing w:before="0" w:beforeAutospacing="0" w:afterAutospacing="0"/>
        <w:jc w:val="both"/>
      </w:pPr>
      <w:r>
        <w:rPr>
          <w:rFonts w:hint="default"/>
          <w:lang w:val="ru-RU"/>
        </w:rPr>
        <w:t>-</w:t>
      </w:r>
      <w:r>
        <w:t xml:space="preserve"> Глава муниципального образования «Ахтубинский район» - Михед Владимир Васильевич, назначен на должность с 14.07.2022г. по настоящее время (Решение Совета МО «Ахтубинский район» от 14.07.2022 №296).;</w:t>
      </w:r>
    </w:p>
    <w:p>
      <w:pPr>
        <w:pStyle w:val="10"/>
        <w:spacing w:before="0" w:beforeAutospacing="0" w:afterAutospacing="0"/>
        <w:jc w:val="both"/>
        <w:rPr>
          <w:i/>
          <w:iCs/>
        </w:rPr>
      </w:pPr>
      <w:r>
        <w:rPr>
          <w:i/>
          <w:iCs/>
        </w:rPr>
        <w:t>второй подписи:</w:t>
      </w:r>
    </w:p>
    <w:p>
      <w:pPr>
        <w:pStyle w:val="10"/>
        <w:spacing w:before="0" w:beforeAutospacing="0" w:afterAutospacing="0"/>
        <w:jc w:val="both"/>
      </w:pPr>
      <w:r>
        <w:t xml:space="preserve">Начальник отдела бухгалтерского учёта - </w:t>
      </w:r>
      <w:r>
        <w:rPr>
          <w:lang w:val="ru-RU"/>
        </w:rPr>
        <w:t>Ясинская</w:t>
      </w:r>
      <w:r>
        <w:rPr>
          <w:rFonts w:hint="default"/>
          <w:lang w:val="ru-RU"/>
        </w:rPr>
        <w:t xml:space="preserve"> Нина Викторовна</w:t>
      </w:r>
      <w:r>
        <w:t xml:space="preserve">, назначена на должность </w:t>
      </w:r>
      <w:r>
        <w:rPr>
          <w:rFonts w:hint="default"/>
          <w:lang w:val="ru-RU"/>
        </w:rPr>
        <w:t>15.11.2023</w:t>
      </w:r>
      <w:r>
        <w:t xml:space="preserve"> г. по настоящее время (распоряжение администрации МО «Ахтубинский район» от </w:t>
      </w:r>
      <w:r>
        <w:rPr>
          <w:rFonts w:hint="default"/>
          <w:lang w:val="ru-RU"/>
        </w:rPr>
        <w:t>15.11.2023</w:t>
      </w:r>
      <w:r>
        <w:t xml:space="preserve"> г. №</w:t>
      </w:r>
      <w:r>
        <w:rPr>
          <w:rFonts w:hint="default"/>
          <w:lang w:val="ru-RU"/>
        </w:rPr>
        <w:t>214</w:t>
      </w:r>
      <w:r>
        <w:t xml:space="preserve"> л/с).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Годовая отчётность Администрации за 202</w:t>
      </w:r>
      <w:r>
        <w:rPr>
          <w:rFonts w:hint="default" w:ascii="Times New Roman" w:hAnsi="Times New Roman" w:eastAsia="Times New Roman"/>
          <w:sz w:val="24"/>
          <w:szCs w:val="24"/>
          <w:lang w:val="ru-RU" w:eastAsia="zh-CN"/>
        </w:rPr>
        <w:t>3</w:t>
      </w:r>
      <w:r>
        <w:rPr>
          <w:rFonts w:ascii="Times New Roman" w:hAnsi="Times New Roman" w:eastAsia="Times New Roman"/>
          <w:sz w:val="24"/>
          <w:szCs w:val="24"/>
          <w:lang w:eastAsia="zh-CN"/>
        </w:rPr>
        <w:t xml:space="preserve"> год сформирована на 01.01.202</w:t>
      </w:r>
      <w:r>
        <w:rPr>
          <w:rFonts w:hint="default" w:ascii="Times New Roman" w:hAnsi="Times New Roman" w:eastAsia="Times New Roman"/>
          <w:sz w:val="24"/>
          <w:szCs w:val="24"/>
          <w:lang w:val="ru-RU" w:eastAsia="zh-CN"/>
        </w:rPr>
        <w:t>4</w:t>
      </w:r>
      <w:r>
        <w:rPr>
          <w:rFonts w:ascii="Times New Roman" w:hAnsi="Times New Roman" w:eastAsia="Times New Roman"/>
          <w:sz w:val="24"/>
          <w:szCs w:val="24"/>
          <w:lang w:eastAsia="zh-CN"/>
        </w:rPr>
        <w:t xml:space="preserve"> г. и представлена в финансовый орган до 2</w:t>
      </w:r>
      <w:r>
        <w:rPr>
          <w:rFonts w:hint="default" w:ascii="Times New Roman" w:hAnsi="Times New Roman" w:eastAsia="Times New Roman"/>
          <w:sz w:val="24"/>
          <w:szCs w:val="24"/>
          <w:lang w:val="ru-RU" w:eastAsia="zh-CN"/>
        </w:rPr>
        <w:t>4</w:t>
      </w:r>
      <w:r>
        <w:rPr>
          <w:rFonts w:ascii="Times New Roman" w:hAnsi="Times New Roman" w:eastAsia="Times New Roman"/>
          <w:sz w:val="24"/>
          <w:szCs w:val="24"/>
          <w:lang w:eastAsia="zh-CN"/>
        </w:rPr>
        <w:t>.01.202</w:t>
      </w:r>
      <w:r>
        <w:rPr>
          <w:rFonts w:hint="default" w:ascii="Times New Roman" w:hAnsi="Times New Roman" w:eastAsia="Times New Roman"/>
          <w:sz w:val="24"/>
          <w:szCs w:val="24"/>
          <w:lang w:val="ru-RU" w:eastAsia="zh-CN"/>
        </w:rPr>
        <w:t>4</w:t>
      </w:r>
      <w:r>
        <w:rPr>
          <w:rFonts w:ascii="Times New Roman" w:hAnsi="Times New Roman" w:eastAsia="Times New Roman"/>
          <w:sz w:val="24"/>
          <w:szCs w:val="24"/>
          <w:lang w:eastAsia="zh-CN"/>
        </w:rPr>
        <w:t xml:space="preserve"> г., что соответствует сроку, установленному приказом Финансового управления администрации МО «Ахтубинский район» от </w:t>
      </w:r>
      <w:r>
        <w:rPr>
          <w:rFonts w:hint="default" w:ascii="Times New Roman" w:hAnsi="Times New Roman" w:eastAsia="Times New Roman"/>
          <w:sz w:val="24"/>
          <w:szCs w:val="24"/>
          <w:lang w:val="ru-RU" w:eastAsia="zh-CN"/>
        </w:rPr>
        <w:t>19.12.2023</w:t>
      </w:r>
      <w:r>
        <w:rPr>
          <w:rFonts w:ascii="Times New Roman" w:hAnsi="Times New Roman" w:eastAsia="Times New Roman"/>
          <w:sz w:val="24"/>
          <w:szCs w:val="24"/>
          <w:lang w:eastAsia="zh-CN"/>
        </w:rPr>
        <w:t xml:space="preserve"> г. № </w:t>
      </w:r>
      <w:r>
        <w:rPr>
          <w:rFonts w:hint="default" w:ascii="Times New Roman" w:hAnsi="Times New Roman" w:eastAsia="Times New Roman"/>
          <w:sz w:val="24"/>
          <w:szCs w:val="24"/>
          <w:lang w:val="ru-RU" w:eastAsia="zh-CN"/>
        </w:rPr>
        <w:t>164</w:t>
      </w:r>
      <w:r>
        <w:rPr>
          <w:rFonts w:ascii="Times New Roman" w:hAnsi="Times New Roman" w:eastAsia="Times New Roman"/>
          <w:sz w:val="24"/>
          <w:szCs w:val="24"/>
          <w:lang w:eastAsia="zh-CN"/>
        </w:rPr>
        <w:t>-С.</w:t>
      </w:r>
    </w:p>
    <w:p>
      <w:pPr>
        <w:pStyle w:val="10"/>
        <w:spacing w:before="0" w:beforeAutospacing="0" w:after="0" w:afterAutospacing="0"/>
        <w:ind w:firstLine="709"/>
        <w:jc w:val="both"/>
        <w:rPr>
          <w:lang w:eastAsia="zh-CN"/>
        </w:rPr>
      </w:pPr>
      <w:r>
        <w:rPr>
          <w:lang w:eastAsia="zh-CN"/>
        </w:rPr>
        <w:t>Согласно Порядку от 16.03.2017 № 295 для ГРБС установлен срок представления годовой отчётности за 202</w:t>
      </w:r>
      <w:r>
        <w:rPr>
          <w:rFonts w:hint="default"/>
          <w:lang w:val="ru-RU" w:eastAsia="zh-CN"/>
        </w:rPr>
        <w:t>3</w:t>
      </w:r>
      <w:r>
        <w:rPr>
          <w:lang w:eastAsia="zh-CN"/>
        </w:rPr>
        <w:t xml:space="preserve"> год – 20.03.202</w:t>
      </w:r>
      <w:r>
        <w:rPr>
          <w:rFonts w:hint="default"/>
          <w:lang w:val="ru-RU" w:eastAsia="zh-CN"/>
        </w:rPr>
        <w:t>4</w:t>
      </w:r>
      <w:r>
        <w:rPr>
          <w:lang w:eastAsia="zh-CN"/>
        </w:rPr>
        <w:t>г.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Бюджетная отчётность за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год направлена в адрес 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>КСП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МО «Ахтубинский район» в соответствии с установленными сроками (статья 264.4 БК РФ), (письмо Администрации 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/>
        </w:rPr>
        <w:t>19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.03.202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г. исх.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/>
        </w:rPr>
        <w:t>61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).</w:t>
      </w:r>
    </w:p>
    <w:p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pStyle w:val="15"/>
        <w:numPr>
          <w:ilvl w:val="0"/>
          <w:numId w:val="2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Предоставление годовой бюджетной отчётности.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п.11.1, п.59.1, п.70.1 Инструкции №191н представлена следующая бюджетная отчётность:</w:t>
      </w:r>
    </w:p>
    <w:p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№2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6481"/>
        <w:gridCol w:w="1462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48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6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5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146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ф.0503130</w:t>
            </w:r>
          </w:p>
        </w:tc>
        <w:tc>
          <w:tcPr>
            <w:tcW w:w="15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1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консолидируемым расчетам</w:t>
            </w:r>
          </w:p>
        </w:tc>
        <w:tc>
          <w:tcPr>
            <w:tcW w:w="146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ф.0503125</w:t>
            </w:r>
          </w:p>
        </w:tc>
        <w:tc>
          <w:tcPr>
            <w:tcW w:w="15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1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заключению счетов бюджетного учета отчетного финансового года</w:t>
            </w:r>
          </w:p>
        </w:tc>
        <w:tc>
          <w:tcPr>
            <w:tcW w:w="146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ф.0503110</w:t>
            </w:r>
          </w:p>
        </w:tc>
        <w:tc>
          <w:tcPr>
            <w:tcW w:w="15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1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(ГРБС)</w:t>
            </w:r>
          </w:p>
        </w:tc>
        <w:tc>
          <w:tcPr>
            <w:tcW w:w="146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ф.0503127</w:t>
            </w:r>
          </w:p>
        </w:tc>
        <w:tc>
          <w:tcPr>
            <w:tcW w:w="15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81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(ПБС)</w:t>
            </w:r>
          </w:p>
        </w:tc>
        <w:tc>
          <w:tcPr>
            <w:tcW w:w="146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ф.0503127</w:t>
            </w:r>
          </w:p>
        </w:tc>
        <w:tc>
          <w:tcPr>
            <w:tcW w:w="15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81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бюджетных обязательствах (ГРБС)</w:t>
            </w:r>
          </w:p>
        </w:tc>
        <w:tc>
          <w:tcPr>
            <w:tcW w:w="146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ф.0503128</w:t>
            </w:r>
          </w:p>
        </w:tc>
        <w:tc>
          <w:tcPr>
            <w:tcW w:w="15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81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бюджетных назначениях (ПБС)</w:t>
            </w:r>
          </w:p>
        </w:tc>
        <w:tc>
          <w:tcPr>
            <w:tcW w:w="146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ф.0503128</w:t>
            </w:r>
          </w:p>
        </w:tc>
        <w:tc>
          <w:tcPr>
            <w:tcW w:w="15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81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финансовых результатах деятельности</w:t>
            </w:r>
          </w:p>
        </w:tc>
        <w:tc>
          <w:tcPr>
            <w:tcW w:w="146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ф.0503121</w:t>
            </w:r>
          </w:p>
        </w:tc>
        <w:tc>
          <w:tcPr>
            <w:tcW w:w="15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81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движении денежных средств</w:t>
            </w:r>
          </w:p>
        </w:tc>
        <w:tc>
          <w:tcPr>
            <w:tcW w:w="146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"consultantplus://offline/ref=866B7735309E47EE23AA00AC4214A1F2B97FFF0A08BEA69DFC7B609C652D3BC02865D8F8467701640A393B50B260736D7AEDB1DFE2730F67W6o3F"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ф.0503123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81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46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ф.0503160</w:t>
            </w:r>
          </w:p>
        </w:tc>
        <w:tc>
          <w:tcPr>
            <w:tcW w:w="15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сводной пояснительной записке ф.0503160 представлены следующие таблицы и приложения: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Таблица №13 «</w:t>
      </w:r>
      <w:r>
        <w:rPr>
          <w:rFonts w:ascii="Times New Roman" w:hAnsi="Times New Roman"/>
          <w:sz w:val="24"/>
          <w:szCs w:val="24"/>
        </w:rPr>
        <w:t>Анализ отчета об исполнении бюджета субъектом бюджетной отчетности»;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Таблица №14 «Анализ показателей отчетности субъекта бюджетной отчетности»;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«Сведения об исполнении бюджета» (ф.0503164);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«Сведения о движении нефинансовых активов» (ф.0503168);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«Сведения по дебиторской и кредиторской задолженности» (ф.0503169);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 «Сведения о финансовых вложениях получателя бюджетных средств, администратора источников финансирования дефицита бюджета (ф. 0503171);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>
        <w:rPr>
          <w:rFonts w:ascii="Times New Roman" w:hAnsi="Times New Roman"/>
          <w:sz w:val="24"/>
          <w:szCs w:val="24"/>
        </w:rPr>
        <w:t>Сведения об изменении остатков валюты баланса» (ф. 0503173);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«Сведения о принятых и неисполненных обязательствах получателя бюджетных средств» (ф.0503175);</w:t>
      </w:r>
    </w:p>
    <w:p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 « Сведения об остатках денежных средств на счетах получателя бюджетных средств» (ф.0503178);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Сведения о вложениях в объекты недвижимого имущества, объектах незавершённого строительства (ф. 0503190);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</w:t>
      </w:r>
      <w:r>
        <w:rPr>
          <w:rFonts w:ascii="Times New Roman" w:hAnsi="Times New Roman"/>
          <w:sz w:val="24"/>
          <w:szCs w:val="24"/>
        </w:rPr>
        <w:t>ведения об исполнении судебных решений по денежным обязательствам»</w:t>
      </w:r>
      <w:r>
        <w:rPr>
          <w:rFonts w:ascii="Times New Roman" w:hAnsi="Times New Roman" w:cs="Times New Roman"/>
          <w:sz w:val="24"/>
          <w:szCs w:val="24"/>
        </w:rPr>
        <w:t xml:space="preserve"> (ф.0503296).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п.4 Инструкции №191н бюджетная отчётность представлена на бумажном носителе в сброшюрованном и пронумерованном виде с оглавлением и сопроводительным письмом. Бюджетная отчётность содержит все формы отчётов, предусмотренных Инструкцией №191н (за исключением форм бюджетной отчётности, не имеющих числового значения) и подписана электронной подписью.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Бюджетная отчётность составлена нарастающим итогом с начала года в рублях с точностью до второго десятичного знака после запятой (п.9 Инструкции №191н).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проведения проверки выполнения контрольных соотношений между показателями форм бюджетной отчётности в автоматическом режиме подтверждены протоколом проверки междокументных контрольных соотношений с отметкой «проверка выполнена успешно».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 предоставлены: </w:t>
      </w:r>
      <w:r>
        <w:rPr>
          <w:rFonts w:ascii="Times New Roman" w:hAnsi="Times New Roman" w:cs="Times New Roman"/>
          <w:bCs/>
          <w:sz w:val="24"/>
          <w:szCs w:val="24"/>
        </w:rPr>
        <w:t>Главные книги за 2023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г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.,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ф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. 0503130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Администрации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и МКУ «УХТО»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п.7 Инструкции №191н в целях составления годовой бюджетной отчётности проведена инвентаризация активов и обязательств в порядке, установленном экономическим субъектом в рамках формирования его учётной политики.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целях подтверждения показателей годовой бюджетной отчётности в соответствии с </w:t>
      </w:r>
      <w:r>
        <w:rPr>
          <w:rFonts w:ascii="Times New Roman" w:hAnsi="Times New Roman" w:cs="Times New Roman"/>
          <w:sz w:val="24"/>
          <w:szCs w:val="24"/>
          <w:lang w:val="ru-RU"/>
        </w:rPr>
        <w:t>Решениями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 проведении инвентаризации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31.10.2023 г.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№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0000-00001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прове</w:t>
      </w:r>
      <w:r>
        <w:rPr>
          <w:rFonts w:ascii="Times New Roman" w:hAnsi="Times New Roman" w:cs="Times New Roman"/>
          <w:sz w:val="24"/>
          <w:szCs w:val="24"/>
        </w:rPr>
        <w:t xml:space="preserve">дена инвентаризация.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none"/>
        </w:rPr>
        <w:t>В нарушение требований Инструкции №157н, ФЗ №402-ФЗ, п.3.44, 3.48 Методических указаний от 13.06.1995 №49, п.7 Инструкции №191н перед составлением годовой отчетности инвентаризация финансовых активов и обязательств проведена не в полном объеме (акты сверок с контрагентами не представлены), в связи с чем, подтвердить достоверность данных по счетам бухгалтерского учета и баланса не представляется возможным.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highlight w:val="none"/>
          <w:lang w:eastAsia="zh-CN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none"/>
          <w:lang w:eastAsia="zh-CN"/>
        </w:rPr>
        <w:t xml:space="preserve">Контрольно-счетная палата рекомендует перед составлением годовой бухгалтерской отчетности проводить инвентаризацию объектов нефинансовых активов и финансовых обязательств в полном объеме.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highlight w:val="none"/>
        </w:rPr>
      </w:pPr>
    </w:p>
    <w:p>
      <w:pPr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Проверка правильности составления, ведения бюджетной росписи ГРБС.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 соответствии с п. 1 ст. 217, п. 1 ст. 219.1 Бюджетного кодекса Российской Федерации </w:t>
      </w:r>
      <w:r>
        <w:rPr>
          <w:rFonts w:ascii="Times New Roman" w:hAnsi="Times New Roman" w:cs="Times New Roman"/>
          <w:sz w:val="24"/>
          <w:szCs w:val="24"/>
          <w:highlight w:val="none"/>
          <w:lang w:val="ru-RU" w:eastAsia="zh-CN"/>
        </w:rPr>
        <w:t>утвержден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 xml:space="preserve"> приказ Финансового управления от 31.12.2015 №44-с «Об утверждении Порядка составления и ве</w:t>
      </w:r>
      <w:r>
        <w:rPr>
          <w:rFonts w:ascii="Times New Roman" w:hAnsi="Times New Roman" w:cs="Times New Roman"/>
          <w:sz w:val="24"/>
          <w:szCs w:val="24"/>
          <w:lang w:eastAsia="zh-CN"/>
        </w:rPr>
        <w:t>дения сводной бюджетной росписи бюджета муниципального образования «Ахтубинский район» и бюджетных росписей главных распорядителей средств бюджета муниципального образования «Ахтубинский район» (главных администраторов источников финансирования дефицита бюджета муниципального образования «Ахтубинский район»)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 w:eastAsia="zh-CN"/>
        </w:rPr>
        <w:t xml:space="preserve">, (далее - 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>Поряд</w:t>
      </w:r>
      <w:r>
        <w:rPr>
          <w:rFonts w:ascii="Times New Roman" w:hAnsi="Times New Roman" w:cs="Times New Roman"/>
          <w:sz w:val="24"/>
          <w:szCs w:val="24"/>
          <w:highlight w:val="none"/>
          <w:lang w:val="ru-RU" w:eastAsia="zh-CN"/>
        </w:rPr>
        <w:t>ок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 xml:space="preserve"> ведения бюджетной росписи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 w:eastAsia="zh-CN"/>
        </w:rPr>
        <w:t>)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 xml:space="preserve">.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 соответствии с установленным 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>Порядком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>ведения бюджетной роспис</w:t>
      </w:r>
      <w:r>
        <w:rPr>
          <w:rFonts w:ascii="Times New Roman" w:hAnsi="Times New Roman" w:cs="Times New Roman"/>
          <w:sz w:val="24"/>
          <w:szCs w:val="24"/>
          <w:highlight w:val="none"/>
          <w:lang w:val="ru-RU" w:eastAsia="zh-CN"/>
        </w:rPr>
        <w:t>и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>, бюд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жетные ассигнования по расходам на 2023 год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утверждены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решением Совета </w:t>
      </w:r>
      <w:r>
        <w:rPr>
          <w:rFonts w:ascii="Times New Roman" w:hAnsi="Times New Roman" w:cs="Times New Roman"/>
          <w:sz w:val="24"/>
          <w:szCs w:val="24"/>
        </w:rPr>
        <w:t xml:space="preserve">МО «Ахтубинский </w:t>
      </w:r>
      <w:r>
        <w:rPr>
          <w:rFonts w:ascii="Times New Roman" w:hAnsi="Times New Roman" w:cs="Times New Roman"/>
          <w:sz w:val="24"/>
          <w:szCs w:val="24"/>
          <w:lang w:val="ru-RU"/>
        </w:rPr>
        <w:t>муниципальный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Астраханской области</w:t>
      </w:r>
      <w:r>
        <w:rPr>
          <w:rFonts w:ascii="Times New Roman" w:hAnsi="Times New Roman" w:cs="Times New Roman"/>
          <w:sz w:val="24"/>
          <w:szCs w:val="24"/>
        </w:rPr>
        <w:t>» от 28.12.2023 №404 «О внесении изменений в решение Совета МО «Ахтубинский район» от 08.12.2022 №309 «О бюджете муниципального образования «Ахтубинский муниципальный район Астраханской области» на 2023 год и плановый период 2024-2025 годов»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В соответствии с требованиям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>и Порядка ведения бюджетной росписи, бюдже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тные ассигнования по расходам утверждены в разрезе главных распорядителей средств бюджета, разделов, подразделов, целевых статей (муниципальных программ и непрограммных направлений деятельности), групп, подгрупп видов расходов классификации расходов бюджета.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Показатели сводной бюджетной росписи главного распорядителя бюджетных средств представлены в таблице:</w:t>
      </w:r>
    </w:p>
    <w:p>
      <w:pPr>
        <w:wordWrap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Таблица №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3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(руб.)</w:t>
      </w:r>
    </w:p>
    <w:tbl>
      <w:tblPr>
        <w:tblStyle w:val="4"/>
        <w:tblW w:w="935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557"/>
        <w:gridCol w:w="3339"/>
        <w:gridCol w:w="1696"/>
        <w:gridCol w:w="1751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8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Раздел/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подраздел</w:t>
            </w:r>
          </w:p>
        </w:tc>
        <w:tc>
          <w:tcPr>
            <w:tcW w:w="4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Наименование раздела, подраздела</w:t>
            </w: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Утверждено Решением Совета от 28.12.2023 №404 на 2023 год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Утверждено бюджетной росписью на 2023 год (приказ №176-С от 29.12.2023г.)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Изменение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4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1650 558,64 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1650 558,64 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4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33365 652,72 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33365 652,72 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4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Судебная система</w:t>
            </w: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2 000,00 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2 000,00 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Резервные фонды</w:t>
            </w: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429 630,00 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429 630,00 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42941 115,92 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45301 377,64 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2360 261,72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4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Мобилизационная и вневойсковая подготовка</w:t>
            </w: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305 700,00 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305 700,00 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4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Гражданская оборона</w:t>
            </w: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361 788,00 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361 788,00 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300 000,00 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300 000,00 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4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Сельское хозяйство и рыболовство</w:t>
            </w: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39521 716,74 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39521 716,74 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4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76117 974,09 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76117 974,09 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Другие вопросы в области национальной экономики</w:t>
            </w: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400 188,07 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400 188,07 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4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Жилищное хозяйство</w:t>
            </w: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6488 605,92 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6263 948,39 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-224 657,53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4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Коммунальное хозяйство</w:t>
            </w: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14849 999,08 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14849 999,08 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4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Благоустройство</w:t>
            </w: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219 727,43 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219 727,43 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4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Сбор, удаление отходов и очистка сточных вод</w:t>
            </w: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2461 048,36 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2461 048,36 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4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Дошкольное образование</w:t>
            </w: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1285 847,49 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1285 847,49 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4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Общее образование</w:t>
            </w: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104 198,21 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104 198,21 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4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Другие вопросы в области образования</w:t>
            </w: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1523 100,00 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1523 100,00 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4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Пенсионное обеспечение</w:t>
            </w: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9129 729,84 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9129 729,84 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4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Социальное обеспечение населения</w:t>
            </w: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2135 519,35 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2135 519,35 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4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6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475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Физическая культура</w:t>
            </w:r>
          </w:p>
        </w:tc>
        <w:tc>
          <w:tcPr>
            <w:tcW w:w="195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2107 362,84 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2107 362,84 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Периодическая печать и издательства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1109 700,00 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1109 700,00 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43 020,37 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43 020,37 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ИТОГО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236854 183,07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238989 787,26 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2135 604,19 </w:t>
            </w:r>
          </w:p>
        </w:tc>
      </w:tr>
    </w:tbl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 w:eastAsia="zh-CN"/>
        </w:rPr>
      </w:pP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>Изменение сводной бюджетной росписи осуществлялось Финансовым управлением в соответствии с Порядком ведения бюджетной росписи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 w:eastAsia="zh-CN"/>
        </w:rPr>
        <w:t>.</w:t>
      </w:r>
    </w:p>
    <w:p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 соответствии с представленной бухгалтерской отчётностью доходы, администрируемые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Администрацией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, составили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736889,66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руб. при плане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745644,78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руб., исполнение составило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98,83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%. Расходы составили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186637032,03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руб. при плане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238989787,26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руб., исполнение составило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78,09</w:t>
      </w:r>
      <w:r>
        <w:rPr>
          <w:rFonts w:ascii="Times New Roman" w:hAnsi="Times New Roman" w:cs="Times New Roman"/>
          <w:sz w:val="24"/>
          <w:szCs w:val="24"/>
          <w:lang w:eastAsia="zh-CN"/>
        </w:rPr>
        <w:t>%.</w:t>
      </w:r>
    </w:p>
    <w:p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4.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:lang w:eastAsia="zh-CN"/>
        </w:rPr>
        <w:t>Проверка правильности составления, ведения бюджетной отчётности.</w:t>
      </w:r>
    </w:p>
    <w:p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Проверка полноты бюджетной отчётности в части её соответствия по составу и установленным формам, достоверности отражения показателей бюджетной отчётности по их соответствию положениям Инструкции №191н проведена выборочным способом.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соответствии с требованиями п.7 Инструкции №191н бюджетная отчётность составлена: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на основе данных Главной книги и (или) других регистров бюджетного учёта;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- на основе плановых (прогнозных) и (или) аналитических (управленческих) данных, сформированных в ходе осуществления субъектом учёта своей деятельности.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highlight w:val="none"/>
        </w:rPr>
      </w:pPr>
      <w:r>
        <w:rPr>
          <w:rFonts w:ascii="Times New Roman" w:hAnsi="Times New Roman"/>
          <w:bCs/>
          <w:sz w:val="24"/>
          <w:szCs w:val="24"/>
          <w:highlight w:val="none"/>
        </w:rPr>
        <w:t>П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>оказатели форм отчётности соответствуют остаткам и оборотам по счетам, отражённым в главных книгах.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  <w:highlight w:val="yellow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4.1. Справка по заключению счетов бюджетного учёта отчётного финансового года (ф.0503110).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Во исполнение п.43 Инструкции №191н справка отражает обороты по счетам бюджетного учёта, подлежащим закрытию по завершении отчётного финансового года в установленном порядке, в разрезе бюджетной деятельности (раздел 1 и раздел 3) и деятельности со средствами, поступающими во временное распоряжение (раздел 2).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Раздел 1 «Бюджетная деятельность» справки сформирован на основании данных по соответствующим номерам счетов 0.401.10 «Доходы текущего финансового года», 0.401.20 «Расходы текущего финансового года» в сумме показателей на 01.01.2024 (графы 2,3) и в сумме заключительных операций по закрытию счетов, произведённых по завершении 2023 года (графы 4-7). Данные показателей ф.0503110 сопоставимы с данными ф. 0503121.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  <w:highlight w:val="yellow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4.2. Отчёт о финансовых результатах деятельности (ф.0503121).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Отчёт ф.0503121 представлен в составе годовой бюджетной отчётности (п.п.10, 92 Инструкции №191н). Во исполнение п.92-93 Инструкции №191н отчёт содержит данные о финансовых результатах деятельности в разрезе кодов КОСГУ по состоянию на 01.01.2024г., отражённые в рамках бюджетной деятельности (гр.4) и итогового показателя (гр.6).</w:t>
      </w:r>
    </w:p>
    <w:p>
      <w:pPr>
        <w:spacing w:after="0" w:line="240" w:lineRule="auto"/>
        <w:ind w:firstLine="567"/>
        <w:jc w:val="right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Таблица №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</w:t>
      </w:r>
    </w:p>
    <w:tbl>
      <w:tblPr>
        <w:tblStyle w:val="4"/>
        <w:tblW w:w="9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6450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29" w:type="dxa"/>
            <w:shd w:val="clear" w:color="auto" w:fill="auto"/>
            <w:vAlign w:val="center"/>
          </w:tcPr>
          <w:p>
            <w:pPr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№п/п</w:t>
            </w:r>
          </w:p>
        </w:tc>
        <w:tc>
          <w:tcPr>
            <w:tcW w:w="64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Показатель</w:t>
            </w:r>
          </w:p>
        </w:tc>
        <w:tc>
          <w:tcPr>
            <w:tcW w:w="2135" w:type="dxa"/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Бюджетная деятельность,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2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6450" w:type="dxa"/>
            <w:shd w:val="clear" w:color="auto" w:fill="auto"/>
            <w:vAlign w:val="center"/>
          </w:tcPr>
          <w:p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Доходы (стр. 010)</w:t>
            </w:r>
          </w:p>
        </w:tc>
        <w:tc>
          <w:tcPr>
            <w:tcW w:w="2135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68872126,24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exact"/>
          <w:jc w:val="center"/>
        </w:trPr>
        <w:tc>
          <w:tcPr>
            <w:tcW w:w="72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2.</w:t>
            </w:r>
          </w:p>
        </w:tc>
        <w:tc>
          <w:tcPr>
            <w:tcW w:w="6450" w:type="dxa"/>
            <w:shd w:val="clear" w:color="auto" w:fill="auto"/>
            <w:vAlign w:val="center"/>
          </w:tcPr>
          <w:p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Расходы (стр.150)</w:t>
            </w:r>
          </w:p>
        </w:tc>
        <w:tc>
          <w:tcPr>
            <w:tcW w:w="2135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245849030,58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2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3.</w:t>
            </w:r>
          </w:p>
        </w:tc>
        <w:tc>
          <w:tcPr>
            <w:tcW w:w="6450" w:type="dxa"/>
            <w:shd w:val="clear" w:color="auto" w:fill="auto"/>
            <w:vAlign w:val="center"/>
          </w:tcPr>
          <w:p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Чистый операционный результат </w:t>
            </w:r>
          </w:p>
        </w:tc>
        <w:tc>
          <w:tcPr>
            <w:tcW w:w="2135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-176976904,34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2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4.</w:t>
            </w:r>
          </w:p>
        </w:tc>
        <w:tc>
          <w:tcPr>
            <w:tcW w:w="6450" w:type="dxa"/>
            <w:shd w:val="clear" w:color="auto" w:fill="auto"/>
            <w:vAlign w:val="center"/>
          </w:tcPr>
          <w:p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Операции с нефинансовыми активами (стр. 310)</w:t>
            </w:r>
          </w:p>
        </w:tc>
        <w:tc>
          <w:tcPr>
            <w:tcW w:w="2135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8274957,76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72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5.</w:t>
            </w:r>
          </w:p>
        </w:tc>
        <w:tc>
          <w:tcPr>
            <w:tcW w:w="6450" w:type="dxa"/>
            <w:shd w:val="clear" w:color="auto" w:fill="auto"/>
            <w:vAlign w:val="center"/>
          </w:tcPr>
          <w:p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Операции с финансовыми активами и обязательствами (стр.410)</w:t>
            </w:r>
          </w:p>
        </w:tc>
        <w:tc>
          <w:tcPr>
            <w:tcW w:w="2135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-185251862,10</w:t>
            </w:r>
          </w:p>
        </w:tc>
      </w:tr>
    </w:tbl>
    <w:p>
      <w:pPr>
        <w:spacing w:before="120"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Доходы в размере (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68872126,24</w:t>
      </w:r>
      <w:r>
        <w:rPr>
          <w:rFonts w:ascii="Times New Roman" w:hAnsi="Times New Roman" w:cs="Times New Roman"/>
          <w:sz w:val="24"/>
          <w:szCs w:val="24"/>
          <w:highlight w:val="none"/>
        </w:rPr>
        <w:t>) руб. сложились за счёт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:</w:t>
      </w:r>
    </w:p>
    <w:p>
      <w:pPr>
        <w:spacing w:before="120" w:after="0" w:line="240" w:lineRule="auto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- налоговые доходы (код КОСГУ 110) - 5000,00 руб.;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доходы от собственности (код КОСГУ 120) -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491398,84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доходы от оказания платных услуг (код КОСГУ 130) -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109808,23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штрафы, пени, неустойки (код КОСГУ 140) -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93756,88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безвозмездные поступления (код КОСГУ 150) -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0,00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доходов от операций с активами (код КОСГУ 170) -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26423686,64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прочие доходы (код КОСГУ 180) -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59210,00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безвозмездные неденежные поступления (код КОСГУ 190) -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41689265,65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</w:t>
      </w:r>
    </w:p>
    <w:p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4.3. Отчёт о движении денежных средств (ф.0503123).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соответствии с п.146 Инструкции №191н отчёт содержит данные о движении денежных средств в кассе, на счёте по состоянию на 01.01.2024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>г. и составлен в разрезе КОСГУ. Информация сгруппирована по видам операций: текущие, инвестиционные, финансовые. Показатели графы 4 Отчёта (ф.0503123) сформированы на основании данных по видам поступлений и выбытий, с учётом возвратов текущего финансового периода.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Сумма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"consultantplus://offline/ref=827AC9A5E62DFDDB7D04897F3119B8BA47CEE20C384A92A7311A1AF96C7C502A7D3D2E439D81FE5269D41AE7A2C3C7E592C86EE01B76D2wAEEL"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строк 5010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"consultantplus://offline/ref=827AC9A5E62DFDDB7D04897F3119B8BA47CEE20C384A92A7311A1AF96C7C502A7D3D2E439D81FE5169D41AE7A2C3C7E592C86EE01B76D2wAEEL"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5020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за вычетом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"consultantplus://offline/ref=827AC9A5E62DFDDB7D04897F3119B8BA47CEE20C384A92A7311A1AF96C7C502A7D3D2E439D8EF85A69D41AE7A2C3C7E592C86EE01B76D2wAEEL"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строки 4400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 суммы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"consultantplus://offline/ref=827AC9A5E62DFDDB7D04897F3119B8BA47CEE20C384A92A7311A1AF96C7C502A7D3D2E439D8EF65469D41AE7A2C3C7E592C86EE01B76D2wAEEL"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строк 4610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"consultantplus://offline/ref=827AC9A5E62DFDDB7D04897F3119B8BA47CEE20C384A92A7311A1AF96C7C502A7D3D2E439D8EF65B69D41AE7A2C3C7E592C86EE01B76D2wAEEL"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4620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отчёта (ф.0503123) равняется сумме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"consultantplus://offline/ref=827AC9A5E62DFDDB7D04897F3119B8BA47CEE20C384A92A7311A1AF96C7C502A7D3D2E43998BFD5A608B1FF2B39BCBE58DD66AFA0774D0AFw8EDL"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строк 700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"consultantplus://offline/ref=827AC9A5E62DFDDB7D04897F3119B8BA47CEE20C384A92A7311A1AF96C7C502A7D3D2E43998BFD5A6B8B1FF2B39BCBE58DD66AFA0774D0AFw8EDL"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810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граф 5 и 6 Отчёта (ф.0503127) без учёта остатков в кассе.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Статьёй 34 БК РФ установлен принцип эффективности использования бюджетных средств, который означает,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объёма средств (экономности) и (или) достижения наилучшего результата с использованием определённого бюджетом объёма средств (результативности).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12"/>
          <w:szCs w:val="1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2023 году произведены расходы по уплате штрафов за нарушение законодательства о закупках и нарушение условий контрактов в размере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50000,00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 (ф. 0503123 код по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КОСГУ 293).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none"/>
        </w:rPr>
        <w:t xml:space="preserve">В нарушение ст.34 БК РФ допущено неэффективное использование бюджетных средств, произведены расходы по уплате штрафов и пени на общую сумму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highlight w:val="none"/>
          <w:lang w:val="ru-RU"/>
        </w:rPr>
        <w:t>50000,00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none"/>
        </w:rPr>
        <w:t xml:space="preserve"> рублей.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12"/>
          <w:szCs w:val="12"/>
          <w:highlight w:val="yellow"/>
        </w:rPr>
      </w:pPr>
    </w:p>
    <w:p>
      <w:pPr>
        <w:tabs>
          <w:tab w:val="left" w:pos="17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4.4. Справка по консолидируемым расчётам (ф.0503125).</w:t>
      </w:r>
    </w:p>
    <w:p>
      <w:pPr>
        <w:tabs>
          <w:tab w:val="left" w:pos="17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соответствии с п.23 Инструкции №191н справка по консолидируемым расчётам формируется для определения взаимосвязанных показателей, подлежащих исключению при формировании финансовым органом, консолидированных форм бюджетной отчётности и представляется на 1 января года, следующего за отчётным, по денежным и неденежным расчётам.</w:t>
      </w:r>
    </w:p>
    <w:p>
      <w:pPr>
        <w:tabs>
          <w:tab w:val="left" w:pos="17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Справка (ф.0503125) составлена нарастающим итогом с начала финансового года на основании данных, отражённых на отчётную дату на соответствующих счетах: 130111710 "Увеличение задолженности перед бюджетами бюджетной системы Российской Федерации по привлечённым бюджетным кредитам в рублях",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>130111810 "Уменьшение задолженности перед бюджетами бюджетной системы Российской Федерации по привлечённым бюджетным кредитам в рублях",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>130404000 "Внутриведомственные расчёты",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>140120281 "Расходы на безвозмездные перечисления капитального характера государственным (муниципальным) учреждениям",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140110191 «Доходы от безвозмездных неденежных поступлений текущего характера от сектора государственного управления и организаций государственного сектора», </w:t>
      </w:r>
      <w:r>
        <w:rPr>
          <w:rFonts w:ascii="Times New Roman" w:hAnsi="Times New Roman" w:cs="Times New Roman"/>
          <w:sz w:val="24"/>
          <w:szCs w:val="24"/>
          <w:highlight w:val="none"/>
        </w:rPr>
        <w:t>140110195 «Доходы от безвозмездных неденежных поступлений капитального характера от сектора государственного управления и организаций государственного сектора»</w:t>
      </w:r>
      <w:r>
        <w:rPr>
          <w:rFonts w:ascii="Times New Roman" w:hAnsi="Times New Roman"/>
          <w:sz w:val="24"/>
          <w:szCs w:val="24"/>
          <w:highlight w:val="none"/>
        </w:rPr>
        <w:t>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При сопоставлении данных, содержащихся в Справке по консолидируемым расчётам (ф.0503125), с показателями по соответствующим счетам, отражённым в Главных книгах за 2023 год, нарушения не установлены.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  <w:highlight w:val="yellow"/>
        </w:rPr>
      </w:pPr>
    </w:p>
    <w:p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4.5. Отчёт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(ф.0503127).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Отчёт раскрывает бюджетную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"consultantplus://offline/ref=FF3DB571B2F08C93F47E057097A9F3D75329E5619206DA4B28C691DD3EF6BE472DB07AEE7B5DD32ED77D0113CBB4D33D5860C924B24DF3B3Y0E9M"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информацию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 обеспечивает сопоставление утверждённых (доведённых) бюджетных назначений с данными об исполнении бюджета. При заполнении документа руководствуются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"consultantplus://offline/ref=FF3DB571B2F08C93F47E057097A9F3D7532AE66E9508DA4B28C691DD3EF6BE472DB07AEE7B5DD725D77D0113CBB4D33D5860C924B24DF3B3Y0E9M"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п.п.52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-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"consultantplus://offline/ref=FF3DB571B2F08C93F47E057097A9F3D7532AE66E9508DA4B28C691DD3EF6BE472DB07AEE7B5DD62FD37D0113CBB4D33D5860C924B24DF3B3Y0E9M"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59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"consultantplus://offline/ref=FF3DB571B2F08C93F47E057097A9F3D7532AE66E9508DA4B28C691DD3EF6BE472DB07AEE7B5DD628D47D0113CBB4D33D5860C924B24DF3B3Y0E9M"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60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-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"consultantplus://offline/ref=FF3DB571B2F08C93F47E057097A9F3D7532AE66E9508DA4B28C691DD3EF6BE472DB07AE87956877D902358418FFFDE3D467CC925YAEDM"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62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Инструкции №191н.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Показатели по строке 500 раздела «Источники финансирования дефицита бюджета» в графах 5, 6, 7, 8 равны показателям, отражённым по строке 450 в графах 6, 7, 8, 9 соответственно, с противоположным знаком.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Показатели Отчёта (ф.0503127) сопоставимы с показателями Отчёта (ф.0503123) (отчёт показывает движение денежных средств на счетах учреждения).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Показатели граф 4, 5 и 9 разд. 2 и 3 Отчёта (ф.0503127) сопоставимы с показателями граф 4, 5 и 10 разд. 1 и 2 Отчёта (ф.0503128) соответственно.</w:t>
      </w:r>
    </w:p>
    <w:p>
      <w:pPr>
        <w:pStyle w:val="10"/>
        <w:spacing w:before="0" w:beforeAutospacing="0" w:after="0" w:afterAutospacing="0"/>
        <w:ind w:firstLine="567"/>
        <w:jc w:val="both"/>
        <w:rPr>
          <w:rFonts w:eastAsiaTheme="minorHAnsi"/>
          <w:highlight w:val="none"/>
          <w:lang w:eastAsia="en-US"/>
        </w:rPr>
      </w:pPr>
      <w:r>
        <w:rPr>
          <w:rFonts w:eastAsiaTheme="minorHAnsi"/>
          <w:highlight w:val="none"/>
          <w:lang w:eastAsia="en-US"/>
        </w:rPr>
        <w:t xml:space="preserve">Сумма доходов, отражённая в Отчёте (ф.0503127) по разделу «Доходы бюджета - всего» в графе 5 «Исполнено, через финансовые органы» – </w:t>
      </w:r>
      <w:r>
        <w:rPr>
          <w:rFonts w:hint="default" w:eastAsiaTheme="minorHAnsi"/>
          <w:highlight w:val="none"/>
          <w:lang w:val="ru-RU" w:eastAsia="en-US"/>
        </w:rPr>
        <w:t>736889,66</w:t>
      </w:r>
      <w:r>
        <w:rPr>
          <w:rFonts w:eastAsiaTheme="minorHAnsi"/>
          <w:highlight w:val="none"/>
          <w:lang w:eastAsia="en-US"/>
        </w:rPr>
        <w:t xml:space="preserve"> руб. соответствует </w:t>
      </w:r>
      <w:r>
        <w:rPr>
          <w:highlight w:val="none"/>
        </w:rPr>
        <w:t>кредитовым оборотам</w:t>
      </w:r>
      <w:r>
        <w:rPr>
          <w:rFonts w:eastAsiaTheme="minorHAnsi"/>
          <w:highlight w:val="none"/>
          <w:lang w:eastAsia="en-US"/>
        </w:rPr>
        <w:t xml:space="preserve"> по соответствующим счетам счета 0.210.02 «Расчёты с финансовым органом по поступлениям в бюджет» в главных книгах за 2023 год с учётом возвратов денежных средств.</w:t>
      </w:r>
    </w:p>
    <w:p>
      <w:pPr>
        <w:pStyle w:val="10"/>
        <w:spacing w:before="0" w:beforeAutospacing="0" w:after="0" w:afterAutospacing="0"/>
        <w:ind w:firstLine="567"/>
        <w:jc w:val="both"/>
        <w:rPr>
          <w:rFonts w:eastAsiaTheme="minorHAnsi"/>
          <w:highlight w:val="none"/>
          <w:lang w:eastAsia="en-US"/>
        </w:rPr>
      </w:pPr>
      <w:r>
        <w:rPr>
          <w:highlight w:val="none"/>
        </w:rPr>
        <w:t xml:space="preserve">Сумма расходов, отражённая в Отчёте (ф.0503127) по разделу «Расходы бюджета - всего» в графе 6 «Исполнено, через финансовые органы» – </w:t>
      </w:r>
      <w:r>
        <w:rPr>
          <w:rFonts w:hint="default"/>
          <w:highlight w:val="none"/>
          <w:lang w:val="ru-RU"/>
        </w:rPr>
        <w:t>186637032,03</w:t>
      </w:r>
      <w:r>
        <w:rPr>
          <w:highlight w:val="none"/>
        </w:rPr>
        <w:t xml:space="preserve"> руб. соответствует кредитовым оборотам по соответствующим счетам счета 0.304.05 «Расчёты по платежам из бюджета с финансовым органом» в главных книгах за 2023 год с </w:t>
      </w:r>
      <w:r>
        <w:rPr>
          <w:rFonts w:eastAsiaTheme="minorHAnsi"/>
          <w:highlight w:val="none"/>
          <w:lang w:eastAsia="en-US"/>
        </w:rPr>
        <w:t>учётом возвратов денежных средств.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соответствии с п.59.1 Инструкции №191н сформирована дополнительная ф.0503127 содержащая данные о бюджетных назначениях по доходам, расходам, источникам финансирования дефицита бюджета. Нарушений не выявлено.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  <w:highlight w:val="yellow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4.6. Отчёт о бюджетных обязательствах (ф.0503128).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Отчёт составлен на основании данных о принятых и исполненных бюджетных обязательствах и представлен по состоянию на 01.01.2024г. Показатели отражены на основании данных об обязательствах, подлежащих исполнению в 2023 году (п.п.68, 69 Инструкции №191н). Отчёт заполнен в порядке, приведённом в п.п.70, 71 - 73 Инструкции №191н.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По разделу 1 «Бюджетные обязательства текущего (отчётного) финансового года по расходам» заполнение: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- графы 4 в части доведённых бюджетных ассигнований осуществлялось на основании данных по кредитовому обороту соответствующих счетов аналитического учёта счета 0.503.13 «Бюджетные ассигнования получателей бюджетных средств и администраторов выплат по источникам текущего финансового года»;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- графы 5 - отражались показатели лимитов бюджетных обязательств, доведённых себе как получателю бюджетных средств за отчётный период с учётом изменений: кредит соответствующих счетов аналитического учёта счета 0.501.13 «Лимиты бюджетных обязательств получателей бюджетных средств текущего финансового года» в корреспонденции с дебетом соответствующих счетов аналитического учёта счета 0.501.15 «Полученные лимиты бюджетных обязательств (на текущий финансовый год)». Нарушений не установлено.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Показатели граф 4, 5 и 10 разд. 1 и 2 Отчёта (ф.0503128) сопоставимы с показателями граф 4, 5 и 9 Отчёта (ф.0503127) соответственно (п.73 Инструкции №191н). Лимиты бюджетных ассигнований, установленные Решением Совета МО «Ахтубинский район» от 08.12.2022 №309 «О бюджете муниципального образования «Ахтубинский муниципальный район Астраханской области» на 2023 год и на плановый период 2024 и 2025 годов» (в редакции от 28.12.2023г. №404) в сумме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238989787,26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 соответствуют гр.4, 5 раздела 1 Отчёта (ф.0503128).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Бюджетные ассигнования по расходам в сумме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238989787,26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руб., утверждённые Приказом Финансового управления МО «Ахтубинский район» от 29.12.2023г. №176-С «Об утверждении сводной бюджетной росписи бюджета муниципального образования «Ахтубинский муниципальный район Астраханской области» на 2023 год и плановый период 2024 и 2025 годов» соответствуют гр. 4, 5 раздела 1 «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"consultantplus://offline/ref=4D973BE1B9845E6C6757B7A303DB4D29A2999F46B219EB80A89B45DBBAE6BD776605CB2664E1C3F48DD924C9E97291BBF162BF4D5395BDk764J"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>Бюджетные обязательства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текущего (отчётного) финансового года по расходам» Отчёта (ф.0503128).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соответствии с п.70.1 в целях формирования сводного Отчёта (ф.0503128) дополнительно сформирован отчёт (ф.0503128 о бюджетных назначениях) в части граф 4 и 5 на суммы нераспределенных бюджетных назначений (бюджетных ассигнований, лимитов бюджетных обязательств). Нарушений не выявлено.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  <w:highlight w:val="yellow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4.7.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(ф.0503130, далее - Баланс).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Баланс содержит данные о нефинансовых и финансовых активах, обязательствах на первый и последний день отчётного периода по счетам бюджетного учёта.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соответствии с п.13 Инструкции №191н показатели в Балансе отражены в разрезе бюджетной деятельности (графы 3, 6), средств во временном распоряжении (графы 4, 7) и итогового показателя (графы 5, 8) на начало года (графы 3, 4, 5) и конец отчётного периода (графы 6, 7, 8).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Во исполнение п.14-15 Инструкции №191н в Балансе в графах «На начало года» показаны данные стоимости активов, обязательств, финансовом результате на начало года, которые соответствуют данным граф «На конец отчётного периода» предыдущего года. В графах «На конец отчётного периода» отражены данные по состоянию на 01.01.2024г. с учётом проведённых при завершении финансового года заключительных оборотов по счетам бюджетного учёта.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Показатели строки 700 Баланса соответствуют идентичным показателям строки 350.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Данные Баланса сопоставимы с показателями сведений о движении нефинансовых активов (ф.0503168) и сведений по дебиторской и кредиторской задолженности (ф.0503169).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составе Баланса сформирована справка о наличии имущества и обязательств на забалансовых счетах на начало и конец периода.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  <w:highlight w:val="yellow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/>
          <w:sz w:val="24"/>
          <w:szCs w:val="24"/>
          <w:highlight w:val="none"/>
          <w:lang w:val="ru-RU" w:eastAsia="zh-CN"/>
        </w:rPr>
        <w:t xml:space="preserve">4.7.1. </w:t>
      </w:r>
      <w:r>
        <w:rPr>
          <w:rFonts w:hint="default" w:ascii="Times New Roman" w:hAnsi="Times New Roman"/>
          <w:sz w:val="24"/>
          <w:szCs w:val="24"/>
          <w:highlight w:val="none"/>
          <w:lang w:eastAsia="zh-CN"/>
        </w:rPr>
        <w:t>Земельные участки, по которым собственность не разграничена, вовлекаемые органами местного самоуправления в хозяйственный оборот, учитываются на счете 103 13 "Прочие непроизведенные активы недвижимое имущество учреждения" (пп. 10, 16 Стандарта "Непроизведенные активы", п. 71 Инструкции N 157н, п. 16 Инструкции N 162н, письмо Минфина России от 23.09.2020 N 02-07-10/83379).</w:t>
      </w:r>
      <w:r>
        <w:rPr>
          <w:rFonts w:hint="default" w:ascii="Times New Roman" w:hAnsi="Times New Roman"/>
          <w:sz w:val="24"/>
          <w:szCs w:val="24"/>
          <w:highlight w:val="none"/>
          <w:lang w:val="ru-RU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 xml:space="preserve">Согласно данным, предоставленным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 w:eastAsia="zh-CN"/>
        </w:rPr>
        <w:t>Администрацией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 xml:space="preserve"> по счёту 0.103.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 w:eastAsia="zh-CN"/>
        </w:rPr>
        <w:t>13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 xml:space="preserve"> «Непроизведенные активы», учтены земельные участки на общую сумму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 w:eastAsia="zh-CN"/>
        </w:rPr>
        <w:t xml:space="preserve">492139067,63 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>руб.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  <w:lang w:eastAsia="zh-CN"/>
        </w:rPr>
      </w:pP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>В соответствии с п.36, п.37, п.38 Федерального стандарта «Непроизведенные активы», утверждённого приказом Минфина России от 28.02.2018 №34н, и письмом Минфина России от 29.05.2020г. №02-06-10/45902 переоценка земельных участков производится ежегодно по справедливой (актуальной) стоимости, в качестве которой используется кадастровая стоимость, после внесения изменений в ЕГРН или в результате проведения государственной кадастровой переоценки.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eastAsia="ru-RU"/>
        </w:rPr>
        <w:t>Проверка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ru-RU"/>
        </w:rPr>
        <w:t xml:space="preserve"> проведена выборочно, п</w:t>
      </w:r>
      <w:r>
        <w:rPr>
          <w:rFonts w:ascii="Times New Roman" w:hAnsi="Times New Roman" w:cs="Times New Roman"/>
          <w:sz w:val="24"/>
          <w:szCs w:val="24"/>
          <w:highlight w:val="none"/>
          <w:lang w:eastAsia="ru-RU"/>
        </w:rPr>
        <w:t>о состоянию на 01.01.2024г.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ru-RU"/>
        </w:rPr>
        <w:t>, согласно данных сайта lk.rosreestr.ru</w:t>
      </w:r>
      <w:r>
        <w:rPr>
          <w:rFonts w:ascii="Times New Roman" w:hAnsi="Times New Roman" w:cs="Times New Roman"/>
          <w:sz w:val="24"/>
          <w:szCs w:val="24"/>
          <w:highlight w:val="none"/>
          <w:lang w:eastAsia="ru-RU"/>
        </w:rPr>
        <w:t xml:space="preserve"> выявлено несоответствие кадастровой стоимости земельных участков по данным бухгалтерского учёта и сведений, внесённых в ЕГРН:</w:t>
      </w:r>
    </w:p>
    <w:p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highlight w:val="yellow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en-US" w:eastAsia="ru-RU"/>
        </w:rPr>
        <w:t>Таблица №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ru-RU"/>
        </w:rPr>
        <w:t>5</w:t>
      </w:r>
      <w:r>
        <w:rPr>
          <w:rFonts w:ascii="Times New Roman" w:hAnsi="Times New Roman" w:cs="Times New Roman"/>
          <w:sz w:val="24"/>
          <w:szCs w:val="24"/>
          <w:highlight w:val="none"/>
          <w:lang w:val="en-US" w:eastAsia="ru-RU"/>
        </w:rPr>
        <w:t xml:space="preserve"> (руб. )</w:t>
      </w:r>
    </w:p>
    <w:tbl>
      <w:tblPr>
        <w:tblStyle w:val="4"/>
        <w:tblW w:w="10009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987"/>
        <w:gridCol w:w="1598"/>
        <w:gridCol w:w="1676"/>
        <w:gridCol w:w="1431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restart"/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eastAsia="zh-CN"/>
              </w:rPr>
              <w:t>№п/п</w:t>
            </w:r>
          </w:p>
        </w:tc>
        <w:tc>
          <w:tcPr>
            <w:tcW w:w="2987" w:type="dxa"/>
            <w:vMerge w:val="restart"/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val="ru-RU"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eastAsia="zh-CN"/>
              </w:rPr>
              <w:t>Кадастровый номер земельного участка</w:t>
            </w:r>
            <w:r>
              <w:rPr>
                <w:rFonts w:hint="default"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val="ru-RU" w:eastAsia="zh-CN"/>
              </w:rPr>
              <w:t>, адрес</w:t>
            </w: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eastAsia="zh-CN"/>
              </w:rPr>
              <w:t>Стоимость земельного участка по данным бюджетного учёта на 01.01.2024 г.</w:t>
            </w:r>
          </w:p>
        </w:tc>
        <w:tc>
          <w:tcPr>
            <w:tcW w:w="3107" w:type="dxa"/>
            <w:gridSpan w:val="2"/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eastAsia="zh-CN"/>
              </w:rPr>
              <w:t xml:space="preserve">Сведения согласно 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val="zh-CN" w:eastAsia="zh-CN"/>
              </w:rPr>
              <w:t>Выписк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eastAsia="zh-CN"/>
              </w:rPr>
              <w:t>и</w:t>
            </w: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val="zh-CN" w:eastAsia="zh-CN"/>
              </w:rPr>
              <w:t xml:space="preserve"> из ЕГРН о кадастровой стоимости объектов недвижимости</w:t>
            </w:r>
          </w:p>
        </w:tc>
        <w:tc>
          <w:tcPr>
            <w:tcW w:w="1594" w:type="dxa"/>
            <w:vMerge w:val="restart"/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eastAsia="zh-CN"/>
              </w:rPr>
              <w:t>Расхождение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3" w:type="dxa"/>
            <w:vMerge w:val="continue"/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2987" w:type="dxa"/>
            <w:vMerge w:val="continue"/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598" w:type="dxa"/>
            <w:vMerge w:val="continue"/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eastAsia="zh-CN"/>
              </w:rPr>
              <w:t>кадастровая стоимость земельного участка по состоянию на 01.04.2024</w:t>
            </w:r>
          </w:p>
        </w:tc>
        <w:tc>
          <w:tcPr>
            <w:tcW w:w="1431" w:type="dxa"/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val="zh-CN" w:eastAsia="zh-CN"/>
              </w:rPr>
              <w:t>дата внесения сведений о кадастровой стоимости в ЕГРН</w:t>
            </w:r>
          </w:p>
        </w:tc>
        <w:tc>
          <w:tcPr>
            <w:tcW w:w="1594" w:type="dxa"/>
            <w:vMerge w:val="continue"/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exact"/>
        </w:trPr>
        <w:tc>
          <w:tcPr>
            <w:tcW w:w="72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eastAsia="zh-CN"/>
              </w:rPr>
              <w:t>1</w:t>
            </w:r>
          </w:p>
        </w:tc>
        <w:tc>
          <w:tcPr>
            <w:tcW w:w="2987" w:type="dxa"/>
            <w:shd w:val="clear" w:color="auto" w:fill="auto"/>
            <w:vAlign w:val="bottom"/>
          </w:tcPr>
          <w:p>
            <w:pPr>
              <w:spacing w:line="240" w:lineRule="auto"/>
              <w:jc w:val="left"/>
              <w:textAlignment w:val="bottom"/>
              <w:rPr>
                <w:rFonts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en-US" w:eastAsia="zh-CN" w:bidi="ar"/>
              </w:rPr>
              <w:t>30:01:</w:t>
            </w: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ru-RU" w:eastAsia="zh-CN" w:bidi="ar"/>
              </w:rPr>
              <w:t xml:space="preserve">090202:96, </w:t>
            </w:r>
            <w:r>
              <w:rPr>
                <w:rFonts w:hint="default" w:ascii="Times New Roman" w:hAnsi="Times New Roman" w:eastAsia="SimSun"/>
                <w:color w:val="000000"/>
                <w:sz w:val="22"/>
                <w:szCs w:val="22"/>
                <w:highlight w:val="none"/>
                <w:lang w:val="en-US" w:eastAsia="zh-CN"/>
              </w:rPr>
              <w:t>Астраханская область, Ахтубинский район, село Покровка, ул. Молодежная, д. 9А</w:t>
            </w:r>
          </w:p>
        </w:tc>
        <w:tc>
          <w:tcPr>
            <w:tcW w:w="1598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ru-RU" w:eastAsia="zh-CN" w:bidi="ar"/>
              </w:rPr>
              <w:t>225567,00</w:t>
            </w:r>
          </w:p>
        </w:tc>
        <w:tc>
          <w:tcPr>
            <w:tcW w:w="1676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default"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val="ru-RU" w:eastAsia="zh-C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ru-RU" w:eastAsia="zh-CN" w:bidi="ar"/>
              </w:rPr>
              <w:t>211100,00</w:t>
            </w:r>
          </w:p>
        </w:tc>
        <w:tc>
          <w:tcPr>
            <w:tcW w:w="1431" w:type="dxa"/>
            <w:vAlign w:val="bottom"/>
          </w:tcPr>
          <w:p>
            <w:pPr>
              <w:jc w:val="center"/>
              <w:textAlignment w:val="bottom"/>
              <w:rPr>
                <w:rFonts w:hint="default"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val="ru-RU" w:eastAsia="zh-C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en-US" w:eastAsia="zh-CN" w:bidi="ar"/>
              </w:rPr>
              <w:t>01</w:t>
            </w: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ru-RU" w:eastAsia="zh-CN" w:bidi="ar"/>
              </w:rPr>
              <w:t>.02.2023</w:t>
            </w:r>
          </w:p>
        </w:tc>
        <w:tc>
          <w:tcPr>
            <w:tcW w:w="1594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default"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val="ru-RU" w:eastAsia="zh-CN"/>
              </w:rPr>
              <w:t>-14467,00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exact"/>
        </w:trPr>
        <w:tc>
          <w:tcPr>
            <w:tcW w:w="72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eastAsia="zh-CN"/>
              </w:rPr>
              <w:t>2</w:t>
            </w:r>
          </w:p>
        </w:tc>
        <w:tc>
          <w:tcPr>
            <w:tcW w:w="2987" w:type="dxa"/>
            <w:shd w:val="clear" w:color="auto" w:fill="auto"/>
            <w:vAlign w:val="bottom"/>
          </w:tcPr>
          <w:p>
            <w:pPr>
              <w:spacing w:line="240" w:lineRule="auto"/>
              <w:jc w:val="left"/>
              <w:textAlignment w:val="bottom"/>
              <w:rPr>
                <w:rFonts w:hint="default"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val="ru-RU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en-US" w:eastAsia="zh-CN" w:bidi="ar"/>
              </w:rPr>
              <w:t>30:01:0</w:t>
            </w: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en-US" w:eastAsia="zh-CN" w:bidi="ar"/>
              </w:rPr>
              <w:t>00000</w:t>
            </w:r>
            <w:r>
              <w:rPr>
                <w:rFonts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en-US" w:eastAsia="zh-CN" w:bidi="ar"/>
              </w:rPr>
              <w:t>637</w:t>
            </w: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ru-RU" w:eastAsia="zh-CN" w:bidi="ar"/>
              </w:rPr>
              <w:t xml:space="preserve">, </w:t>
            </w:r>
            <w:r>
              <w:rPr>
                <w:rFonts w:hint="default" w:ascii="Times New Roman" w:hAnsi="Times New Roman" w:eastAsia="SimSun"/>
                <w:color w:val="000000"/>
                <w:sz w:val="22"/>
                <w:szCs w:val="22"/>
                <w:highlight w:val="none"/>
                <w:lang w:val="en-US" w:eastAsia="zh-CN"/>
              </w:rPr>
              <w:t>Астраханская область, р-н Ахтубинский, с. Батаевка, 5-6 км северо-восточнее с. Батаевка</w:t>
            </w:r>
          </w:p>
        </w:tc>
        <w:tc>
          <w:tcPr>
            <w:tcW w:w="1598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en-US" w:eastAsia="zh-CN" w:bidi="ar"/>
              </w:rPr>
              <w:t>327955</w:t>
            </w: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ru-RU" w:eastAsia="zh-CN" w:bidi="ar"/>
              </w:rPr>
              <w:t>,50</w:t>
            </w:r>
          </w:p>
        </w:tc>
        <w:tc>
          <w:tcPr>
            <w:tcW w:w="1676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default"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val="ru-RU" w:eastAsia="zh-C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ru-RU" w:eastAsia="zh-CN" w:bidi="ar"/>
              </w:rPr>
              <w:t>428271,30</w:t>
            </w:r>
          </w:p>
        </w:tc>
        <w:tc>
          <w:tcPr>
            <w:tcW w:w="1431" w:type="dxa"/>
            <w:vAlign w:val="bottom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val="ru-RU" w:eastAsia="zh-CN"/>
              </w:rPr>
              <w:t>28.01.2023</w:t>
            </w:r>
          </w:p>
        </w:tc>
        <w:tc>
          <w:tcPr>
            <w:tcW w:w="1594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default"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ru-RU" w:eastAsia="zh-CN" w:bidi="ar"/>
              </w:rPr>
              <w:t>+100315,80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exact"/>
        </w:trPr>
        <w:tc>
          <w:tcPr>
            <w:tcW w:w="72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eastAsia="zh-CN"/>
              </w:rPr>
              <w:t>3</w:t>
            </w:r>
          </w:p>
        </w:tc>
        <w:tc>
          <w:tcPr>
            <w:tcW w:w="2987" w:type="dxa"/>
            <w:shd w:val="clear" w:color="auto" w:fill="auto"/>
            <w:vAlign w:val="bottom"/>
          </w:tcPr>
          <w:p>
            <w:pPr>
              <w:spacing w:line="240" w:lineRule="auto"/>
              <w:jc w:val="left"/>
              <w:textAlignment w:val="bottom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ru-RU" w:eastAsia="zh-CN" w:bidi="ar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en-US" w:eastAsia="zh-CN" w:bidi="ar"/>
              </w:rPr>
              <w:t>30:01:0</w:t>
            </w: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en-US" w:eastAsia="zh-CN" w:bidi="ar"/>
              </w:rPr>
              <w:t>000000</w:t>
            </w:r>
            <w:r>
              <w:rPr>
                <w:rFonts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en-US" w:eastAsia="zh-CN" w:bidi="ar"/>
              </w:rPr>
              <w:t>884</w:t>
            </w: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ru-RU" w:eastAsia="zh-CN" w:bidi="ar"/>
              </w:rPr>
              <w:t xml:space="preserve">, </w:t>
            </w:r>
            <w:r>
              <w:rPr>
                <w:rFonts w:hint="default" w:ascii="Times New Roman" w:hAnsi="Times New Roman" w:eastAsia="SimSun"/>
                <w:color w:val="000000"/>
                <w:sz w:val="22"/>
                <w:szCs w:val="22"/>
                <w:highlight w:val="none"/>
                <w:lang w:val="ru-RU" w:eastAsia="zh-CN"/>
              </w:rPr>
              <w:t xml:space="preserve"> Астраханская область, р-н Ахтубинский, 16-17км. южнее с. Капустин Яр, в районе х. Галички</w:t>
            </w:r>
          </w:p>
        </w:tc>
        <w:tc>
          <w:tcPr>
            <w:tcW w:w="1598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en-US" w:eastAsia="zh-CN" w:bidi="ar"/>
              </w:rPr>
              <w:t>1299644</w:t>
            </w: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ru-RU" w:eastAsia="zh-CN" w:bidi="ar"/>
              </w:rPr>
              <w:t>,</w:t>
            </w: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1676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ru-RU" w:eastAsia="zh-CN" w:bidi="ar"/>
              </w:rPr>
              <w:t>1611558,87</w:t>
            </w:r>
          </w:p>
        </w:tc>
        <w:tc>
          <w:tcPr>
            <w:tcW w:w="1431" w:type="dxa"/>
            <w:vAlign w:val="bottom"/>
          </w:tcPr>
          <w:p>
            <w:pPr>
              <w:jc w:val="center"/>
              <w:textAlignment w:val="bottom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ru-RU" w:eastAsia="zh-CN" w:bidi="ar"/>
              </w:rPr>
              <w:t>13.01.2023</w:t>
            </w:r>
          </w:p>
        </w:tc>
        <w:tc>
          <w:tcPr>
            <w:tcW w:w="1594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default"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val="ru-RU" w:eastAsia="zh-CN"/>
              </w:rPr>
              <w:t>+311914,62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72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2987" w:type="dxa"/>
            <w:shd w:val="clear" w:color="auto" w:fill="auto"/>
            <w:vAlign w:val="bottom"/>
          </w:tcPr>
          <w:p>
            <w:pPr>
              <w:jc w:val="left"/>
              <w:textAlignment w:val="bottom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ru-RU" w:eastAsia="zh-CN" w:bidi="ar"/>
              </w:rPr>
              <w:t>:</w:t>
            </w: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en-US" w:eastAsia="zh-CN" w:bidi="ar"/>
              </w:rPr>
              <w:t>01</w:t>
            </w: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ru-RU" w:eastAsia="zh-CN" w:bidi="ar"/>
              </w:rPr>
              <w:t>:</w:t>
            </w: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en-US" w:eastAsia="zh-CN" w:bidi="ar"/>
              </w:rPr>
              <w:t>010101</w:t>
            </w: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ru-RU" w:eastAsia="zh-CN" w:bidi="ar"/>
              </w:rPr>
              <w:t>:</w:t>
            </w: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en-US" w:eastAsia="zh-CN" w:bidi="ar"/>
              </w:rPr>
              <w:t>68</w:t>
            </w: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ru-RU" w:eastAsia="zh-CN" w:bidi="ar"/>
              </w:rPr>
              <w:t xml:space="preserve">, </w:t>
            </w:r>
            <w:r>
              <w:rPr>
                <w:rFonts w:hint="default" w:ascii="Times New Roman" w:hAnsi="Times New Roman" w:eastAsia="SimSun"/>
                <w:color w:val="000000"/>
                <w:sz w:val="22"/>
                <w:szCs w:val="22"/>
                <w:highlight w:val="none"/>
                <w:lang w:val="ru-RU" w:eastAsia="zh-CN"/>
              </w:rPr>
              <w:t xml:space="preserve">Астраханская обл. , Ахтубинский р-н </w:t>
            </w:r>
          </w:p>
        </w:tc>
        <w:tc>
          <w:tcPr>
            <w:tcW w:w="1598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ru-RU" w:eastAsia="zh-CN" w:bidi="ar"/>
              </w:rPr>
              <w:t>243998,52</w:t>
            </w:r>
          </w:p>
        </w:tc>
        <w:tc>
          <w:tcPr>
            <w:tcW w:w="1676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ru-RU" w:eastAsia="zh-CN" w:bidi="ar"/>
              </w:rPr>
              <w:t>288011,40</w:t>
            </w:r>
          </w:p>
        </w:tc>
        <w:tc>
          <w:tcPr>
            <w:tcW w:w="1431" w:type="dxa"/>
            <w:vAlign w:val="bottom"/>
          </w:tcPr>
          <w:p>
            <w:pPr>
              <w:jc w:val="center"/>
              <w:textAlignment w:val="bottom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ru-RU" w:eastAsia="zh-CN" w:bidi="ar"/>
              </w:rPr>
              <w:t>07.12.2023</w:t>
            </w:r>
          </w:p>
        </w:tc>
        <w:tc>
          <w:tcPr>
            <w:tcW w:w="1594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default"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val="ru-RU" w:eastAsia="zh-CN"/>
              </w:rPr>
              <w:t>+44012,88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</w:trPr>
        <w:tc>
          <w:tcPr>
            <w:tcW w:w="72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val="ru-RU" w:eastAsia="zh-CN"/>
              </w:rPr>
              <w:t>5</w:t>
            </w:r>
          </w:p>
        </w:tc>
        <w:tc>
          <w:tcPr>
            <w:tcW w:w="2987" w:type="dxa"/>
            <w:shd w:val="clear" w:color="auto" w:fill="auto"/>
            <w:vAlign w:val="bottom"/>
          </w:tcPr>
          <w:p>
            <w:pPr>
              <w:jc w:val="left"/>
              <w:textAlignment w:val="bottom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/>
                <w:color w:val="000000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SimSun"/>
                <w:color w:val="000000"/>
                <w:sz w:val="22"/>
                <w:szCs w:val="22"/>
                <w:highlight w:val="none"/>
                <w:lang w:val="ru-RU" w:eastAsia="zh-CN"/>
              </w:rPr>
              <w:t xml:space="preserve">:01:020101:350, </w:t>
            </w:r>
            <w:r>
              <w:rPr>
                <w:rFonts w:hint="default" w:ascii="Times New Roman" w:hAnsi="Times New Roman" w:eastAsia="SimSun"/>
                <w:color w:val="000000"/>
                <w:sz w:val="22"/>
                <w:szCs w:val="22"/>
                <w:highlight w:val="none"/>
                <w:lang w:val="en-US" w:eastAsia="zh-CN"/>
              </w:rPr>
              <w:t>Астраханская область, р-н Ахтубинский, 9,5-10 км юго-западнее с.Болхуны</w:t>
            </w:r>
          </w:p>
        </w:tc>
        <w:tc>
          <w:tcPr>
            <w:tcW w:w="1598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ru-RU" w:eastAsia="zh-CN" w:bidi="ar"/>
              </w:rPr>
              <w:t>168164,00</w:t>
            </w:r>
          </w:p>
        </w:tc>
        <w:tc>
          <w:tcPr>
            <w:tcW w:w="1676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ru-RU" w:eastAsia="zh-CN" w:bidi="ar"/>
              </w:rPr>
              <w:t>207732,00</w:t>
            </w:r>
          </w:p>
        </w:tc>
        <w:tc>
          <w:tcPr>
            <w:tcW w:w="1431" w:type="dxa"/>
            <w:vAlign w:val="bottom"/>
          </w:tcPr>
          <w:p>
            <w:pPr>
              <w:jc w:val="center"/>
              <w:textAlignment w:val="bottom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ru-RU" w:eastAsia="zh-CN" w:bidi="ar"/>
              </w:rPr>
              <w:t>13.01.2023</w:t>
            </w:r>
          </w:p>
        </w:tc>
        <w:tc>
          <w:tcPr>
            <w:tcW w:w="1594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default"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sz w:val="22"/>
                <w:szCs w:val="22"/>
                <w:highlight w:val="none"/>
                <w:lang w:val="ru-RU" w:eastAsia="zh-CN"/>
              </w:rPr>
              <w:t>+39568,00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415" w:type="dxa"/>
            <w:gridSpan w:val="5"/>
            <w:shd w:val="clear" w:color="auto" w:fill="auto"/>
            <w:vAlign w:val="center"/>
          </w:tcPr>
          <w:p>
            <w:pPr>
              <w:jc w:val="right"/>
              <w:textAlignment w:val="bottom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ru-RU" w:eastAsia="zh-CN" w:bidi="ar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ru-RU" w:eastAsia="zh-CN" w:bidi="ar"/>
              </w:rPr>
              <w:t>ИТОГО</w:t>
            </w:r>
          </w:p>
        </w:tc>
        <w:tc>
          <w:tcPr>
            <w:tcW w:w="1594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  <w:highlight w:val="none"/>
                <w:lang w:val="ru-RU" w:eastAsia="zh-CN" w:bidi="ar"/>
              </w:rPr>
              <w:t>481344,29</w:t>
            </w:r>
          </w:p>
        </w:tc>
      </w:tr>
    </w:tbl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  <w:highlight w:val="yellow"/>
        </w:rPr>
      </w:pPr>
    </w:p>
    <w:p>
      <w:pPr>
        <w:spacing w:after="0" w:line="240" w:lineRule="auto"/>
        <w:ind w:firstLine="567"/>
        <w:jc w:val="both"/>
        <w:rPr>
          <w:rFonts w:hint="default" w:ascii="Times New Roman" w:hAnsi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highlight w:val="none"/>
        </w:rPr>
        <w:t>Таким образом, в нарушение ст.13 ФЗ №402-ФЗ, п.7 Инструкции №191н, п.38 Инструкции №157н и допущено нарушение требований к бюджетному (бухгалтерскому) учёту, повлёкшее п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редставление бюджетной отчётности, содержащей искажение показателей бюджетной отчётности по состоянию на 01.01.202</w:t>
      </w:r>
      <w:r>
        <w:rPr>
          <w:rFonts w:hint="default" w:ascii="Times New Roman" w:hAnsi="Times New Roman"/>
          <w:b/>
          <w:bCs/>
          <w:i/>
          <w:iCs/>
          <w:sz w:val="24"/>
          <w:szCs w:val="24"/>
          <w:lang w:val="ru-RU"/>
        </w:rPr>
        <w:t>4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на общую сумму </w:t>
      </w:r>
      <w:r>
        <w:rPr>
          <w:rFonts w:hint="default" w:ascii="Times New Roman" w:hAnsi="Times New Roman"/>
          <w:b/>
          <w:bCs/>
          <w:i/>
          <w:iCs/>
          <w:sz w:val="24"/>
          <w:szCs w:val="24"/>
          <w:lang w:val="ru-RU"/>
        </w:rPr>
        <w:t>137176846,97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руб</w:t>
      </w:r>
      <w:r>
        <w:rPr>
          <w:rFonts w:hint="default" w:ascii="Times New Roman" w:hAnsi="Times New Roman"/>
          <w:b/>
          <w:bCs/>
          <w:i/>
          <w:iCs/>
          <w:sz w:val="24"/>
          <w:szCs w:val="24"/>
          <w:lang w:val="ru-RU"/>
        </w:rPr>
        <w:t>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Контрольно-счетную </w:t>
      </w:r>
      <w:r>
        <w:rPr>
          <w:rFonts w:hint="default" w:ascii="Times New Roman" w:hAnsi="Times New Roman" w:eastAsia="SimSun"/>
          <w:color w:val="000000"/>
          <w:sz w:val="22"/>
          <w:szCs w:val="22"/>
          <w:highlight w:val="none"/>
          <w:lang w:val="ru-RU" w:eastAsia="zh-CN"/>
        </w:rPr>
        <w:t xml:space="preserve">палату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период проверки предоставлены Сведения об изменении валюты баланса (ф.0503173) на конец отчётного периода 2023 года с кодом причины 03 (исправление ошибок прошлых лет), произведена корректировка кадастровой стоимости земельных участков на общую сумму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137176846,97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highlight w:val="none"/>
        </w:rPr>
      </w:pPr>
      <w:r>
        <w:rPr>
          <w:rFonts w:hint="default" w:ascii="Times New Roman" w:hAnsi="Times New Roman"/>
          <w:i/>
          <w:iCs/>
          <w:sz w:val="24"/>
          <w:szCs w:val="24"/>
          <w:highlight w:val="none"/>
          <w:lang w:val="ru-RU"/>
        </w:rPr>
        <w:t>Контрольно-счетная палата рекомендует</w:t>
      </w: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</w:rPr>
        <w:t>усилить контроль за ежегодной переоценкой кадастровой стоимости земельных участков и отражением операций на счетах бухгалтерского учёта.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/>
        <w:ind w:firstLine="300" w:firstLineChars="125"/>
        <w:jc w:val="both"/>
        <w:textAlignment w:val="auto"/>
        <w:rPr>
          <w:rFonts w:hint="default" w:ascii="Times New Roman" w:hAnsi="Times New Roman" w:eastAsia="Times New Roman"/>
          <w:sz w:val="24"/>
          <w:szCs w:val="24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4.7.2. Контрольно-счетная палата отмечает,что в связи с вступлением в силу с 1 января 2023 года редакции Налогового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instrText xml:space="preserve">HYPERLINK https://login.consultant.ru/link/?req=doc&amp;base=LAW&amp;n=454148 </w:instrTex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fldChar w:fldCharType="separate"/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кодекса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 Российской Федерации, предусматривающей новый порядок исполнения налоговых обязательств налогоплательщиками, плательщиками сбора, плательщиками страховых взносов, налоговыми агентами путём перечисления денежных средств в бюджетную систему Российской Федерации на счет Федерального казначейства в качестве единого налогового платежа (далее - ЕНП),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instrText xml:space="preserve">HYPERLINK https://login.consultant.ru/link/?req=doc&amp;base=LAW&amp;n=436432 </w:instrTex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fldChar w:fldCharType="separate"/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приказом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 Министерства финансов Российской Федерации от 21 декабря 2022 г. N 192н «О внесении изменений в приказ Министерства финансов Российской Федерации от 1 декабря 2010 г. N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применению"(далее - Приказ N 192н) внесены изменения в Единый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instrText xml:space="preserve">HYPERLINK https://login.consultant.ru/link/?req=doc&amp;base=LAW&amp;n=450185&amp;dst=520 </w:instrTex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fldChar w:fldCharType="separate"/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план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 счетов бухгалтерского учёта для органов государственной власти и Инструкцию N 157н).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both"/>
        <w:textAlignment w:val="auto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eastAsia="Times New Roman"/>
          <w:sz w:val="24"/>
          <w:szCs w:val="24"/>
        </w:rPr>
        <w:t>в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едены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новые счета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 (п.83 Приказа от 21.12.2022 г. №192н)</w:t>
      </w:r>
      <w:r>
        <w:rPr>
          <w:rFonts w:hint="default" w:ascii="Times New Roman" w:hAnsi="Times New Roman" w:eastAsia="Times New Roman"/>
          <w:sz w:val="24"/>
          <w:szCs w:val="24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both"/>
        <w:textAlignment w:val="auto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- 0 303 14 000 "Расчеты по единому налоговому платежу";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both"/>
        <w:textAlignment w:val="auto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- 0 303 15 000 "Расчеты по единому страховому тарифу".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both"/>
        <w:textAlignment w:val="auto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/>
          <w:sz w:val="24"/>
          <w:szCs w:val="24"/>
        </w:rPr>
        <w:instrText xml:space="preserve">HYPERLINK https://login.consultant.ru/link/?req=doc&amp;base=LAW&amp;n=450185&amp;dst=11582 </w:instrText>
      </w:r>
      <w:r>
        <w:rPr>
          <w:rFonts w:hint="default" w:ascii="Times New Roman" w:hAnsi="Times New Roman" w:eastAsia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/>
          <w:b/>
          <w:color w:val="0000FF"/>
          <w:sz w:val="24"/>
          <w:szCs w:val="24"/>
        </w:rPr>
        <w:t>Счет 0 303 14 000</w:t>
      </w:r>
      <w:r>
        <w:rPr>
          <w:rFonts w:hint="default" w:ascii="Times New Roman" w:hAnsi="Times New Roman" w:eastAsia="Times New Roman"/>
          <w:b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/>
          <w:b/>
          <w:sz w:val="24"/>
          <w:szCs w:val="24"/>
        </w:rPr>
        <w:t xml:space="preserve"> -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предназначен для перечисления в доход бюджета сумм налогов, сборов, страховых взносов и иных обязательных платежей, входящих в состав </w:t>
      </w:r>
      <w:r>
        <w:rPr>
          <w:rFonts w:hint="default" w:ascii="Times New Roman" w:hAnsi="Times New Roman" w:eastAsia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/>
          <w:sz w:val="24"/>
          <w:szCs w:val="24"/>
        </w:rPr>
        <w:instrText xml:space="preserve">HYPERLINK https://login.consultant.ru/link/?req=doc&amp;base=PBUN&amp;n=90&amp;dst=100012 </w:instrText>
      </w:r>
      <w:r>
        <w:rPr>
          <w:rFonts w:hint="default" w:ascii="Times New Roman" w:hAnsi="Times New Roman" w:eastAsia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/>
          <w:sz w:val="24"/>
          <w:szCs w:val="24"/>
        </w:rPr>
        <w:t>ЕНП</w:t>
      </w:r>
      <w:r>
        <w:rPr>
          <w:rFonts w:hint="default" w:ascii="Times New Roman" w:hAnsi="Times New Roman" w:eastAsia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/>
          <w:sz w:val="24"/>
          <w:szCs w:val="24"/>
        </w:rPr>
        <w:t xml:space="preserve"> (</w:t>
      </w:r>
      <w:r>
        <w:rPr>
          <w:rFonts w:hint="default" w:ascii="Times New Roman" w:hAnsi="Times New Roman" w:eastAsia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/>
          <w:sz w:val="24"/>
          <w:szCs w:val="24"/>
        </w:rPr>
        <w:instrText xml:space="preserve">HYPERLINK https://login.consultant.ru/link/?req=doc&amp;base=LAW&amp;n=448974&amp;dst=32929 </w:instrText>
      </w:r>
      <w:r>
        <w:rPr>
          <w:rFonts w:hint="default" w:ascii="Times New Roman" w:hAnsi="Times New Roman" w:eastAsia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/>
          <w:sz w:val="24"/>
          <w:szCs w:val="24"/>
        </w:rPr>
        <w:t>п. 104</w:t>
      </w:r>
      <w:r>
        <w:rPr>
          <w:rFonts w:hint="default" w:ascii="Times New Roman" w:hAnsi="Times New Roman" w:eastAsia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/>
          <w:sz w:val="24"/>
          <w:szCs w:val="24"/>
        </w:rPr>
        <w:t xml:space="preserve"> Инструкции N 162н, </w:t>
      </w:r>
      <w:r>
        <w:rPr>
          <w:rFonts w:hint="default" w:ascii="Times New Roman" w:hAnsi="Times New Roman" w:eastAsia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/>
          <w:sz w:val="24"/>
          <w:szCs w:val="24"/>
        </w:rPr>
        <w:instrText xml:space="preserve">HYPERLINK https://login.consultant.ru/link/?req=doc&amp;base=QSBO&amp;n=24389&amp;dst=100010 </w:instrText>
      </w:r>
      <w:r>
        <w:rPr>
          <w:rFonts w:hint="default" w:ascii="Times New Roman" w:hAnsi="Times New Roman" w:eastAsia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/>
          <w:sz w:val="24"/>
          <w:szCs w:val="24"/>
        </w:rPr>
        <w:t>Письмо</w:t>
      </w:r>
      <w:r>
        <w:rPr>
          <w:rFonts w:hint="default" w:ascii="Times New Roman" w:hAnsi="Times New Roman" w:eastAsia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/>
          <w:sz w:val="24"/>
          <w:szCs w:val="24"/>
        </w:rPr>
        <w:t xml:space="preserve"> Минфина России от 14.09.2023 N 02-07-10/88219)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both"/>
        <w:textAlignment w:val="auto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b/>
          <w:color w:val="0000FF"/>
          <w:sz w:val="24"/>
          <w:szCs w:val="24"/>
          <w:lang w:val="ru-RU"/>
        </w:rPr>
        <w:t>Счет 0 303 15 000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 - предназначен для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отраж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ения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расчет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ов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по страховым взносам на ОПС, ОМС и на случай ВНиМ, , входящих в состав </w:t>
      </w:r>
      <w:r>
        <w:rPr>
          <w:rFonts w:hint="default" w:ascii="Times New Roman" w:hAnsi="Times New Roman" w:eastAsia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/>
          <w:sz w:val="24"/>
          <w:szCs w:val="24"/>
        </w:rPr>
        <w:instrText xml:space="preserve">HYPERLINK https://login.consultant.ru/link/?req=doc&amp;base=PBUN&amp;n=90&amp;dst=100012 </w:instrText>
      </w:r>
      <w:r>
        <w:rPr>
          <w:rFonts w:hint="default" w:ascii="Times New Roman" w:hAnsi="Times New Roman" w:eastAsia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/>
          <w:sz w:val="24"/>
          <w:szCs w:val="24"/>
        </w:rPr>
        <w:t>ЕНП</w:t>
      </w:r>
      <w:r>
        <w:rPr>
          <w:rFonts w:hint="default" w:ascii="Times New Roman" w:hAnsi="Times New Roman" w:eastAsia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(</w:t>
      </w:r>
      <w:r>
        <w:rPr>
          <w:rFonts w:hint="default" w:ascii="Times New Roman" w:hAnsi="Times New Roman" w:eastAsia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/>
          <w:sz w:val="24"/>
          <w:szCs w:val="24"/>
        </w:rPr>
        <w:instrText xml:space="preserve">HYPERLINK https://login.consultant.ru/link/?req=doc&amp;base=LAW&amp;n=448974&amp;dst=32929 </w:instrText>
      </w:r>
      <w:r>
        <w:rPr>
          <w:rFonts w:hint="default" w:ascii="Times New Roman" w:hAnsi="Times New Roman" w:eastAsia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/>
          <w:sz w:val="24"/>
          <w:szCs w:val="24"/>
        </w:rPr>
        <w:t>п. 104</w:t>
      </w:r>
      <w:r>
        <w:rPr>
          <w:rFonts w:hint="default" w:ascii="Times New Roman" w:hAnsi="Times New Roman" w:eastAsia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/>
          <w:sz w:val="24"/>
          <w:szCs w:val="24"/>
        </w:rPr>
        <w:t xml:space="preserve"> Инструкции N 162н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)</w:t>
      </w:r>
      <w:r>
        <w:rPr>
          <w:rFonts w:hint="default" w:ascii="Times New Roman" w:hAnsi="Times New Roman" w:eastAsia="Times New Roman"/>
          <w:sz w:val="24"/>
          <w:szCs w:val="24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Уменьшение расчётов с бюджетом по единому страховому тарифу отражается на основании документа налогового органа о принадлежности сумм денежных средств (Письма Минфина России от 22.09.2023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instrText xml:space="preserve">HYPERLINK https://login.consultant.ru/link/?req=doc&amp;base=QSBO&amp;n=24404&amp;dst=100010 </w:instrTex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fldChar w:fldCharType="separate"/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N 02-06-10/90743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, от 14.09.2023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instrText xml:space="preserve">HYPERLINK https://login.consultant.ru/link/?req=doc&amp;base=QSBO&amp;n=24389&amp;dst=100010 </w:instrTex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fldChar w:fldCharType="separate"/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N 02-07-10/88219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В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целях корректного раскрытия в бюджетной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бухгалтерской отчетности информации о расчетах по налогам (сборам), уплачиваемым посредством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ЕНП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субъектам учета необходимо регулярно осуществлять сверку данных с налоговыми органами с учетом рекомендаций, доведенных Минфином России </w:t>
      </w:r>
      <w:r>
        <w:rPr>
          <w:rFonts w:hint="default" w:ascii="Times New Roman" w:hAnsi="Times New Roman" w:eastAsia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/>
          <w:sz w:val="24"/>
          <w:szCs w:val="24"/>
        </w:rPr>
        <w:instrText xml:space="preserve">HYPERLINK https://login.consultant.ru/link/?req=doc&amp;base=LAW&amp;n=451640 </w:instrText>
      </w:r>
      <w:r>
        <w:rPr>
          <w:rFonts w:hint="default" w:ascii="Times New Roman" w:hAnsi="Times New Roman" w:eastAsia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/>
          <w:color w:val="0000FF"/>
          <w:sz w:val="24"/>
          <w:szCs w:val="24"/>
        </w:rPr>
        <w:t>письмом</w:t>
      </w:r>
      <w:r>
        <w:rPr>
          <w:rFonts w:hint="default" w:ascii="Times New Roman" w:hAnsi="Times New Roman" w:eastAsia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/>
          <w:sz w:val="24"/>
          <w:szCs w:val="24"/>
        </w:rPr>
        <w:t xml:space="preserve"> от 30 июня 2023 г. N 02-07-07/60961.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>В ходе проверки выявлено, что на 01.01.2024 г. у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меньшение расчётов с бюджетом по единому страховому тарифу произведено без сверки с налоговым органом.</w:t>
      </w:r>
    </w:p>
    <w:p>
      <w:pPr>
        <w:spacing w:after="0" w:line="240" w:lineRule="auto"/>
        <w:ind w:firstLine="567"/>
        <w:jc w:val="both"/>
        <w:rPr>
          <w:rFonts w:hint="default" w:ascii="Times New Roman" w:hAnsi="Times New Roman"/>
          <w:i/>
          <w:iCs/>
          <w:sz w:val="24"/>
          <w:szCs w:val="24"/>
          <w:highlight w:val="none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709"/>
        <w:jc w:val="both"/>
        <w:textAlignment w:val="auto"/>
        <w:rPr>
          <w:rFonts w:hint="default" w:ascii="Times New Roman" w:hAnsi="Times New Roman" w:eastAsia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i/>
          <w:iCs/>
          <w:sz w:val="24"/>
          <w:szCs w:val="24"/>
          <w:lang w:val="ru-RU"/>
        </w:rPr>
        <w:t>Контрольно-счетная палата рекомендует в целях корректного раскрытия в бюджетной и бухгалтерской отчетности информации о расчетах по налогам (сборам) регулярно осуществлять сверку данных с налоговыми органами с учетом рекомендаций, доведенных Минфином России письмом от 30 июня 2023 г. N 02-07-07/60961.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  <w:highlight w:val="yellow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4.8. Пояснительная записка (ф.0503160).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соответствии с п.152 Инструкции №191н Пояснительная записка составлена в разрезе следующих разделов: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Раздел 1 «Организационная структура субъекта бюджетной отчётности» содержит: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Сведения о наличии </w:t>
      </w:r>
      <w:r>
        <w:rPr>
          <w:rFonts w:hint="default" w:ascii="Times New Roman" w:hAnsi="Times New Roman" w:eastAsia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подведомственн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ого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учреждени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я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МКУ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«УХТО» и ведении бухгалтерского учёта в соответствии с соглашением от 04.02.2021 г. №29</w:t>
      </w:r>
      <w:r>
        <w:rPr>
          <w:rFonts w:ascii="Times New Roman" w:hAnsi="Times New Roman" w:cs="Times New Roman"/>
          <w:sz w:val="24"/>
          <w:szCs w:val="24"/>
          <w:highlight w:val="none"/>
        </w:rPr>
        <w:t>.</w:t>
      </w:r>
    </w:p>
    <w:p>
      <w:pPr>
        <w:spacing w:after="0" w:line="240" w:lineRule="auto"/>
        <w:ind w:firstLine="53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Сведения 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б</w:t>
      </w:r>
      <w:r>
        <w:rPr>
          <w:rFonts w:hint="default" w:ascii="Times New Roman" w:hAnsi="Times New Roman" w:eastAsia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 открытых счетах в органе казначейства.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after="0" w:line="240" w:lineRule="auto"/>
        <w:ind w:firstLine="539"/>
        <w:jc w:val="both"/>
        <w:rPr>
          <w:rFonts w:hint="default" w:ascii="Times New Roman" w:hAnsi="Times New Roman" w:eastAsia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Сведения</w:t>
      </w:r>
      <w:r>
        <w:rPr>
          <w:rFonts w:hint="default" w:ascii="Times New Roman" w:hAnsi="Times New Roman" w:eastAsia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 о количестве унитарных предприятий (5 шт.)</w:t>
      </w:r>
    </w:p>
    <w:p>
      <w:pPr>
        <w:spacing w:after="0" w:line="240" w:lineRule="auto"/>
        <w:ind w:firstLine="539"/>
        <w:jc w:val="both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"https://login.consultant.ru/link/?req=doc&amp;base=LAW&amp;n=467434&amp;dst=17781" </w:instrText>
      </w:r>
      <w:r>
        <w:rPr>
          <w:highlight w:val="none"/>
        </w:rPr>
        <w:fldChar w:fldCharType="separate"/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Сведения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none"/>
        </w:rPr>
        <w:t>о направлениях деятельности (Таблица №1) - не представлена, так как имеет нулевые значения, данная информация отражена в пояснительной записке (ф.0503160).</w:t>
      </w:r>
    </w:p>
    <w:p>
      <w:pPr>
        <w:spacing w:after="0" w:line="240" w:lineRule="auto"/>
        <w:ind w:firstLine="539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"https://login.consultant.ru/link/?req=doc&amp;base=LAW&amp;n=467434&amp;dst=26189" </w:instrText>
      </w:r>
      <w:r>
        <w:rPr>
          <w:highlight w:val="none"/>
        </w:rPr>
        <w:fldChar w:fldCharType="separate"/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Сведения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 об организационной структуре субъекта бюджетной отчётности (Таблица №11) - не предоставляется ГРБС, согласно п. 159.4 Инструкции №191н.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Раздел 2 «Результаты деятельности субъекта бюджетной отчётности»: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Сведения о результатах деятельности субъекта бюджетной отчётности (Таблица №12) - </w:t>
      </w:r>
      <w:r>
        <w:rPr>
          <w:rFonts w:ascii="Times New Roman" w:hAnsi="Times New Roman" w:eastAsia="Times New Roman"/>
          <w:sz w:val="24"/>
          <w:szCs w:val="24"/>
          <w:highlight w:val="none"/>
        </w:rPr>
        <w:t>не предоставляется ГРБС, согласно п. 159.5 Инструкции №191н.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Представлена информация о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нефинансовых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активах.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Раздел 3 «Анализ отчёта об исполнении бюджета субъектом бюджетной отчётности» содержит:</w:t>
      </w:r>
    </w:p>
    <w:p>
      <w:pPr>
        <w:spacing w:after="0" w:line="240" w:lineRule="auto"/>
        <w:ind w:firstLine="539"/>
        <w:jc w:val="both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Сведения об исполнении текстовых статей закона (решения) о бюджете (Таблица №3) 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не представлены, так как имеют нулевые значения. 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Сведения об исполнении бюджета (ф.0503164) составлены на основе показателей отчёта об исполнении бюджета (ф.0503127), процент исполнения по доходам составил –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98,83</w:t>
      </w:r>
      <w:r>
        <w:rPr>
          <w:rFonts w:ascii="Times New Roman" w:hAnsi="Times New Roman"/>
          <w:sz w:val="24"/>
          <w:szCs w:val="24"/>
          <w:highlight w:val="none"/>
        </w:rPr>
        <w:t xml:space="preserve">%, по расходам -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78,09</w:t>
      </w:r>
      <w:r>
        <w:rPr>
          <w:rFonts w:ascii="Times New Roman" w:hAnsi="Times New Roman"/>
          <w:sz w:val="24"/>
          <w:szCs w:val="24"/>
          <w:highlight w:val="none"/>
        </w:rPr>
        <w:t xml:space="preserve">%. 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Сведения об исполнении мероприятий в рамках целевых программ (ф.0503166) </w:t>
      </w:r>
      <w:r>
        <w:rPr>
          <w:rFonts w:ascii="Times New Roman" w:hAnsi="Times New Roman" w:eastAsia="Times New Roman"/>
          <w:sz w:val="24"/>
          <w:szCs w:val="24"/>
          <w:highlight w:val="none"/>
        </w:rPr>
        <w:t>не представлены, так как имеют нулевые значения</w:t>
      </w:r>
      <w:r>
        <w:rPr>
          <w:rFonts w:ascii="Times New Roman" w:hAnsi="Times New Roman"/>
          <w:sz w:val="24"/>
          <w:szCs w:val="24"/>
          <w:highlight w:val="none"/>
        </w:rPr>
        <w:t>.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Сведения о целевых иностранных кредитах (ф.0503167) </w:t>
      </w:r>
      <w:r>
        <w:rPr>
          <w:rFonts w:ascii="Times New Roman" w:hAnsi="Times New Roman" w:eastAsia="Times New Roman"/>
          <w:sz w:val="24"/>
          <w:szCs w:val="24"/>
          <w:highlight w:val="none"/>
        </w:rPr>
        <w:t>не представлены, так как имеют нулевые значения.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Анализ отчёта об исполнении бюджета субъектом бюджетной отчётности (Таблица №13) </w:t>
      </w:r>
      <w:r>
        <w:rPr>
          <w:rFonts w:ascii="Times New Roman" w:hAnsi="Times New Roman" w:eastAsia="Times New Roman"/>
          <w:sz w:val="24"/>
          <w:szCs w:val="24"/>
          <w:highlight w:val="none"/>
        </w:rPr>
        <w:t>представлен ГРБС в соответствие с п.159.6 Инструкции №191н. Содержит аналитическую информацию об исполнении бюджета в соответствии с показателями и причинами отклонений неисполненных назначений.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none"/>
          <w:lang w:val="ru-RU"/>
        </w:rPr>
        <w:t>Данные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 xml:space="preserve"> соответствуют показателям в графе 9 по соответствующим строкам раздела 1 "Доходы" ф.0503127.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 Замечаний не выявлено.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Раздел 4 «Анализ показателей бухгалтерской отчётности субъекта бюджетной отчётности»:</w:t>
      </w:r>
    </w:p>
    <w:p>
      <w:pPr>
        <w:pStyle w:val="1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В соответствии с п.166 Инструкции №191н Сведения о движении нефинансовых активов (ф.0503168) содержит обобщённую информацию за 2023 год о движении нефинансовых активов.</w:t>
      </w:r>
    </w:p>
    <w:p>
      <w:pPr>
        <w:pStyle w:val="1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Стоимость нефинансовых активов по состоянию на 01.01.2023г. и 01.01.2024 г. в разрезе счетов бюджетного учёта составила: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0.101.00 «Основные средства» -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62799870,26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 и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63276618,10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руб., что соответствует данным стр.010 Баланса (ф.0503130);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0.102.00 «Нематериальные активы» 0,00 руб. и 0,00 руб., что соответствует данным стр.040 Баланса (ф.0503130);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0.103.00 «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Н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епроизводственные активы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»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465715380,09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 и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492139067,63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руб., что соответствует данным стр.070 Баланса (ф.0503130);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/>
          <w:b/>
          <w:bCs/>
          <w:i/>
          <w:iCs/>
          <w:sz w:val="24"/>
          <w:szCs w:val="24"/>
          <w:highlight w:val="none"/>
        </w:rPr>
      </w:pPr>
      <w:r>
        <w:rPr>
          <w:rFonts w:hint="default" w:ascii="Times New Roman" w:hAnsi="Times New Roman"/>
          <w:b/>
          <w:bCs/>
          <w:i/>
          <w:iCs/>
          <w:sz w:val="24"/>
          <w:szCs w:val="24"/>
          <w:highlight w:val="none"/>
        </w:rPr>
        <w:t>В нарушение ч.1 ст.13 ФЗ №402-ФЗ, п.7. п.166 Инструкции №191н. допущено  нарушение правил ведения бухгалтерского учёта, выразившееся в искажении суммы показателей отчёта ф.0513168 «Сведения о движении нефинансовых активов», а именно: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/>
          <w:b/>
          <w:bCs/>
          <w:i/>
          <w:iCs/>
          <w:sz w:val="24"/>
          <w:szCs w:val="24"/>
          <w:highlight w:val="none"/>
        </w:rPr>
      </w:pPr>
      <w:r>
        <w:rPr>
          <w:rFonts w:hint="default" w:ascii="Times New Roman" w:hAnsi="Times New Roman"/>
          <w:b/>
          <w:bCs/>
          <w:i/>
          <w:iCs/>
          <w:sz w:val="24"/>
          <w:szCs w:val="24"/>
          <w:highlight w:val="none"/>
        </w:rPr>
        <w:t xml:space="preserve">- стр. </w:t>
      </w:r>
      <w:r>
        <w:rPr>
          <w:rFonts w:hint="default" w:ascii="Times New Roman" w:hAnsi="Times New Roman"/>
          <w:b/>
          <w:bCs/>
          <w:i/>
          <w:iCs/>
          <w:sz w:val="24"/>
          <w:szCs w:val="24"/>
          <w:highlight w:val="none"/>
          <w:lang w:val="ru-RU"/>
        </w:rPr>
        <w:t>150</w:t>
      </w:r>
      <w:r>
        <w:rPr>
          <w:rFonts w:hint="default" w:ascii="Times New Roman" w:hAnsi="Times New Roman"/>
          <w:b/>
          <w:bCs/>
          <w:i/>
          <w:iCs/>
          <w:sz w:val="24"/>
          <w:szCs w:val="24"/>
          <w:highlight w:val="none"/>
        </w:rPr>
        <w:t xml:space="preserve"> «</w:t>
      </w:r>
      <w:r>
        <w:rPr>
          <w:rFonts w:hint="default" w:ascii="Times New Roman" w:hAnsi="Times New Roman"/>
          <w:b/>
          <w:bCs/>
          <w:i/>
          <w:iCs/>
          <w:sz w:val="24"/>
          <w:szCs w:val="24"/>
          <w:highlight w:val="none"/>
          <w:lang w:val="ru-RU"/>
        </w:rPr>
        <w:t>3.1. Непроизводственные активы</w:t>
      </w:r>
      <w:r>
        <w:rPr>
          <w:rFonts w:hint="default" w:ascii="Times New Roman" w:hAnsi="Times New Roman"/>
          <w:b/>
          <w:bCs/>
          <w:i/>
          <w:iCs/>
          <w:sz w:val="24"/>
          <w:szCs w:val="24"/>
          <w:highlight w:val="none"/>
        </w:rPr>
        <w:t>» на сумму 137176846,97 руб</w:t>
      </w:r>
      <w:r>
        <w:rPr>
          <w:rFonts w:hint="default" w:ascii="Times New Roman" w:hAnsi="Times New Roman"/>
          <w:b/>
          <w:bCs/>
          <w:i/>
          <w:iCs/>
          <w:sz w:val="24"/>
          <w:szCs w:val="24"/>
          <w:highlight w:val="none"/>
          <w:lang w:val="ru-RU"/>
        </w:rPr>
        <w:t>.</w:t>
      </w:r>
      <w:r>
        <w:rPr>
          <w:rFonts w:hint="default" w:ascii="Times New Roman" w:hAnsi="Times New Roman"/>
          <w:b/>
          <w:bCs/>
          <w:i/>
          <w:iCs/>
          <w:sz w:val="24"/>
          <w:szCs w:val="24"/>
          <w:highlight w:val="none"/>
        </w:rPr>
        <w:t>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none"/>
        </w:rPr>
      </w:pPr>
      <w:r>
        <w:rPr>
          <w:rFonts w:hint="default" w:ascii="Times New Roman" w:hAnsi="Times New Roman"/>
          <w:b/>
          <w:bCs/>
          <w:i/>
          <w:iCs/>
          <w:sz w:val="24"/>
          <w:szCs w:val="24"/>
          <w:highlight w:val="none"/>
        </w:rPr>
        <w:t xml:space="preserve">- стр. </w:t>
      </w:r>
      <w:r>
        <w:rPr>
          <w:rFonts w:hint="default" w:ascii="Times New Roman" w:hAnsi="Times New Roman"/>
          <w:b/>
          <w:bCs/>
          <w:i/>
          <w:iCs/>
          <w:sz w:val="24"/>
          <w:szCs w:val="24"/>
          <w:highlight w:val="none"/>
          <w:lang w:val="ru-RU"/>
        </w:rPr>
        <w:t>153</w:t>
      </w:r>
      <w:r>
        <w:rPr>
          <w:rFonts w:hint="default" w:ascii="Times New Roman" w:hAnsi="Times New Roman"/>
          <w:b/>
          <w:bCs/>
          <w:i/>
          <w:iCs/>
          <w:sz w:val="24"/>
          <w:szCs w:val="24"/>
          <w:highlight w:val="none"/>
        </w:rPr>
        <w:t xml:space="preserve"> «</w:t>
      </w:r>
      <w:r>
        <w:rPr>
          <w:rFonts w:hint="default" w:ascii="Times New Roman" w:hAnsi="Times New Roman"/>
          <w:b/>
          <w:bCs/>
          <w:i/>
          <w:iCs/>
          <w:sz w:val="24"/>
          <w:szCs w:val="24"/>
          <w:highlight w:val="none"/>
          <w:lang w:val="ru-RU"/>
        </w:rPr>
        <w:t>Прочие непроизводственные активы</w:t>
      </w:r>
      <w:r>
        <w:rPr>
          <w:rFonts w:hint="default" w:ascii="Times New Roman" w:hAnsi="Times New Roman"/>
          <w:b/>
          <w:bCs/>
          <w:i/>
          <w:iCs/>
          <w:sz w:val="24"/>
          <w:szCs w:val="24"/>
          <w:highlight w:val="none"/>
        </w:rPr>
        <w:t>» на сумму 137176846,97 руб.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0.104.00 «Амортизация» -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36064734,56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 и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39409786,48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руб., что соответствует данным стр.021 Баланса (ф.0503130);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0.105.00 «Материальные запасы» -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32053379,35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 и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7448801,72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руб., что соответствует данным стр.080 Баланса (ф.0503130);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0.111.60 «Права пользования нематериальными активами» -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45800,00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 и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45800,00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руб.,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что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соответствует данным стр.100 Баланса (ф.0503130).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Показатели Отчёта (ф.0503168) в графе 4 «Наличие на начало года» и графе 11 «Наличие на конец года» соответствуют данным Баланса (ф.0503130).</w:t>
      </w:r>
    </w:p>
    <w:p>
      <w:pPr>
        <w:pStyle w:val="1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соответствии с п.167 Инструкции №191н </w:t>
      </w:r>
      <w:r>
        <w:rPr>
          <w:rFonts w:ascii="Times New Roman" w:hAnsi="Times New Roman"/>
          <w:sz w:val="24"/>
          <w:szCs w:val="24"/>
          <w:highlight w:val="none"/>
        </w:rPr>
        <w:t>Сведения по дебиторской и кредиторской задолженности (ф.0503169) содержит обобщённые за отчётный период данные о состоянии расчётов по дебиторской и кредиторской задолженности субъекта бюджетной отчётности в разрезе видов расчётов.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>Дебиторская задолженность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по </w:t>
      </w:r>
      <w:r>
        <w:rPr>
          <w:rFonts w:ascii="Times New Roman" w:hAnsi="Times New Roman" w:cs="Times New Roman"/>
          <w:sz w:val="24"/>
          <w:szCs w:val="24"/>
          <w:highlight w:val="none"/>
          <w:u w:val="single"/>
        </w:rPr>
        <w:t>доходам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на 01.01.2024г. (сч.0.205.00, 0.209.00) составила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1109084,71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 и соответствуют данным стр.250 Баланса (ф.0503130).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Дебиторская задолженность по </w:t>
      </w:r>
      <w:r>
        <w:rPr>
          <w:rFonts w:ascii="Times New Roman" w:hAnsi="Times New Roman" w:cs="Times New Roman"/>
          <w:sz w:val="24"/>
          <w:szCs w:val="24"/>
          <w:highlight w:val="none"/>
          <w:u w:val="single"/>
        </w:rPr>
        <w:t>выплатам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на 01.01.2024г. (0.206.00, 0.208.00, 0.303.00) составила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202506,95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 и соответствуют данным стр.260 Баланса (ф.0503130).</w:t>
      </w:r>
    </w:p>
    <w:p>
      <w:pPr>
        <w:pStyle w:val="1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Сведения о просроченной дебиторской задолженности отсутствуют.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Кредиторская задолженность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 выплатам на 01.01.2024 г. (сч.0.302.00, 0.208.00, 0.304.02, 0.304.03) составила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4297,61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рубль и соответствуют данным стр.410 Баланса (ф.0503130).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Кредиторская задолженность по доходам на 01.04.2024 г. </w:t>
      </w:r>
      <w:r>
        <w:rPr>
          <w:rFonts w:ascii="Times New Roman" w:hAnsi="Times New Roman"/>
          <w:sz w:val="24"/>
          <w:szCs w:val="24"/>
          <w:highlight w:val="none"/>
        </w:rPr>
        <w:t xml:space="preserve">(0.205.00, 0.209.00) составила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3532,37</w:t>
      </w:r>
      <w:r>
        <w:rPr>
          <w:rFonts w:ascii="Times New Roman" w:hAnsi="Times New Roman"/>
          <w:sz w:val="24"/>
          <w:szCs w:val="24"/>
          <w:highlight w:val="none"/>
        </w:rPr>
        <w:t xml:space="preserve"> рублей и соответствуют данным стр.470 Баланса (ф.0503130).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Доходы будущих периодов сч.1.401.40 -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843467,66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рубль и соответствуют данным стр.510 Баланса (ф.0503130).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Резервы предстоящих расходов сч.1.401.60 -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1434649,31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 и соответствуют данным стр.520 Баланса (ф.0503130).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Сведения о просроченной кредиторской задолженности отсутствуют.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Сведения о финансовых вложениях получателя бюджетных средств, администратора источников финансирования дефицита бюджета (ф.0503171) - </w:t>
      </w:r>
      <w:r>
        <w:rPr>
          <w:rFonts w:ascii="Times New Roman" w:hAnsi="Times New Roman" w:cs="Times New Roman"/>
          <w:sz w:val="24"/>
          <w:szCs w:val="24"/>
          <w:highlight w:val="none"/>
        </w:rPr>
        <w:t>отражен</w:t>
      </w:r>
      <w:r>
        <w:rPr>
          <w:rFonts w:ascii="Times New Roman" w:hAnsi="Times New Roman" w:cs="Times New Roman"/>
          <w:sz w:val="24"/>
          <w:szCs w:val="24"/>
        </w:rPr>
        <w:t>ы данные о финансовых вложениях в следующие учреждения: МУП ЖКХ «УНИВЕРСАЛ», МУП ЖКХ «Ахтубинские водопроводы» МО «Ахтубинский район».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Style w:val="5"/>
          <w:rFonts w:hint="default" w:ascii="Times New Roman" w:hAnsi="Times New Roman" w:cs="Times New Roman"/>
          <w:color w:val="000000" w:themeColor="text1"/>
          <w:sz w:val="24"/>
          <w:szCs w:val="24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пояснительной записке ф. 0503160 в Ахтубинском районе действуют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>унитарных предприятий</w:t>
      </w:r>
      <w:r>
        <w:rPr>
          <w:rStyle w:val="5"/>
          <w:rFonts w:hint="default" w:ascii="Times New Roman" w:hAnsi="Times New Roman" w:cs="Times New Roman"/>
          <w:color w:val="000000" w:themeColor="text1"/>
          <w:sz w:val="24"/>
          <w:szCs w:val="24"/>
          <w:u w:val="none"/>
          <w:lang w:val="ru-RU"/>
          <w14:textFill>
            <w14:solidFill>
              <w14:schemeClr w14:val="tx1"/>
            </w14:solidFill>
          </w14:textFill>
        </w:rPr>
        <w:t>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МУП ЖКХ «УНИВЕРСАЛ»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 - в</w:t>
      </w:r>
      <w:r>
        <w:rPr>
          <w:rFonts w:hint="default" w:ascii="Times New Roman" w:hAnsi="Times New Roman"/>
          <w:i w:val="0"/>
          <w:iCs w:val="0"/>
          <w:sz w:val="24"/>
          <w:szCs w:val="24"/>
          <w:lang w:val="ru-RU"/>
        </w:rPr>
        <w:t xml:space="preserve"> отношении ЮЛ введено наблюдение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МУП ЖКХ «Ахтубинские водопроводы» МО «Ахтубинский район»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 - в</w:t>
      </w:r>
      <w:r>
        <w:rPr>
          <w:rFonts w:hint="default" w:ascii="Times New Roman" w:hAnsi="Times New Roman"/>
          <w:i w:val="0"/>
          <w:iCs w:val="0"/>
          <w:sz w:val="24"/>
          <w:szCs w:val="24"/>
          <w:lang w:val="ru-RU"/>
        </w:rPr>
        <w:t xml:space="preserve"> отношении ЮЛ открыто конкурсное производство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МУП «Типография»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 - действующее предприятие;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МУП «Дирекция ЖКХ» МО «Ахтубинский район»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 - действующее предприятие.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Уставный фонд МУП «Типография», МУП «Дирекция ЖКХ» МО «Ахтубинский район» не сформирован, что не соответствует требованиям п.3 ст.12, ст.13 Федерального закона от 14.11.2002 N 161-ФЗ  "О государственных и муниципальных унитарных предприятиях". Указанное нарушение выявлялось контрольно-счетной палатой при проведении внешней проверки за 2020, 2021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>, 2022 год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highlight w:val="none"/>
        </w:rPr>
      </w:pP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Сведения о государственном (муниципальном) долге, предоставленных бюджетных кредитах (ф. 0503172) </w:t>
      </w:r>
      <w:r>
        <w:rPr>
          <w:rFonts w:ascii="Times New Roman" w:hAnsi="Times New Roman" w:eastAsia="Times New Roman"/>
          <w:sz w:val="24"/>
          <w:szCs w:val="24"/>
          <w:highlight w:val="none"/>
        </w:rPr>
        <w:t>не представлены, так как имеют нулевые значения.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  <w:t>Сведения об изменении остатков валюты баланса (ф.0503173)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- в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>соот</w:t>
      </w:r>
      <w:r>
        <w:rPr>
          <w:rFonts w:ascii="Times New Roman" w:hAnsi="Times New Roman" w:cs="Times New Roman"/>
          <w:sz w:val="24"/>
          <w:szCs w:val="24"/>
        </w:rPr>
        <w:t>ветствии с п.170 Инструкции №191н</w:t>
      </w:r>
      <w:r>
        <w:rPr>
          <w:rFonts w:ascii="Times New Roman" w:hAnsi="Times New Roman"/>
          <w:sz w:val="24"/>
          <w:szCs w:val="24"/>
        </w:rPr>
        <w:t xml:space="preserve"> содержат обобщённые за 2023 год данные об изменении показателей на начало отчётного периода вступительного баланса ГРБС и баланса исполнения бюджета. Внесены изменения по основным средствам стр.010 (</w:t>
      </w:r>
      <w:r>
        <w:rPr>
          <w:rFonts w:hint="default" w:ascii="Times New Roman" w:hAnsi="Times New Roman"/>
          <w:sz w:val="24"/>
          <w:szCs w:val="24"/>
          <w:lang w:val="ru-RU"/>
        </w:rPr>
        <w:t>4322519,60</w:t>
      </w:r>
      <w:r>
        <w:rPr>
          <w:rFonts w:ascii="Times New Roman" w:hAnsi="Times New Roman"/>
          <w:sz w:val="24"/>
          <w:szCs w:val="24"/>
        </w:rPr>
        <w:t xml:space="preserve"> руб. ), непроизводственным активам стр.070 (</w:t>
      </w:r>
      <w:r>
        <w:rPr>
          <w:rFonts w:hint="default" w:ascii="Times New Roman" w:hAnsi="Times New Roman"/>
          <w:sz w:val="24"/>
          <w:szCs w:val="24"/>
          <w:lang w:val="ru-RU"/>
        </w:rPr>
        <w:t>35062744,04</w:t>
      </w:r>
      <w:r>
        <w:rPr>
          <w:rFonts w:ascii="Times New Roman" w:hAnsi="Times New Roman"/>
          <w:sz w:val="24"/>
          <w:szCs w:val="24"/>
        </w:rPr>
        <w:t xml:space="preserve"> руб. ), итого по разделу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hint="default" w:ascii="Times New Roman" w:hAnsi="Times New Roman"/>
          <w:sz w:val="24"/>
          <w:szCs w:val="24"/>
          <w:lang w:val="ru-RU"/>
        </w:rPr>
        <w:t>35062744,04</w:t>
      </w:r>
      <w:r>
        <w:rPr>
          <w:rFonts w:ascii="Times New Roman" w:hAnsi="Times New Roman"/>
          <w:sz w:val="24"/>
          <w:szCs w:val="24"/>
        </w:rPr>
        <w:t xml:space="preserve"> руб. ), дебиторской задолженности стр. 250 (</w:t>
      </w:r>
      <w:r>
        <w:rPr>
          <w:rFonts w:hint="default" w:ascii="Times New Roman" w:hAnsi="Times New Roman"/>
          <w:sz w:val="24"/>
          <w:szCs w:val="24"/>
          <w:lang w:val="ru-RU"/>
        </w:rPr>
        <w:t>-433813673,37</w:t>
      </w:r>
      <w:r>
        <w:rPr>
          <w:rFonts w:ascii="Times New Roman" w:hAnsi="Times New Roman"/>
          <w:sz w:val="24"/>
          <w:szCs w:val="24"/>
        </w:rPr>
        <w:t xml:space="preserve"> руб.), итого по разделу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hint="default" w:ascii="Times New Roman" w:hAnsi="Times New Roman"/>
          <w:sz w:val="24"/>
          <w:szCs w:val="24"/>
          <w:lang w:val="ru-RU"/>
        </w:rPr>
        <w:t>-433813673,37</w:t>
      </w:r>
      <w:r>
        <w:rPr>
          <w:rFonts w:ascii="Times New Roman" w:hAnsi="Times New Roman"/>
          <w:sz w:val="24"/>
          <w:szCs w:val="24"/>
        </w:rPr>
        <w:t xml:space="preserve"> руб.), Балансу стр.350 и 700 (</w:t>
      </w:r>
      <w:r>
        <w:rPr>
          <w:rFonts w:hint="default" w:ascii="Times New Roman" w:hAnsi="Times New Roman"/>
          <w:sz w:val="24"/>
          <w:szCs w:val="24"/>
          <w:lang w:val="ru-RU"/>
        </w:rPr>
        <w:t>-398750929,33</w:t>
      </w:r>
      <w:r>
        <w:rPr>
          <w:rFonts w:ascii="Times New Roman" w:hAnsi="Times New Roman"/>
          <w:sz w:val="24"/>
          <w:szCs w:val="24"/>
        </w:rPr>
        <w:t xml:space="preserve"> руб. ),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кредиторской задолженности по доходам (-38999,32 руб.), доходам будущих периодов (-427297505,76 руб.), </w:t>
      </w:r>
      <w:r>
        <w:rPr>
          <w:rFonts w:ascii="Times New Roman" w:hAnsi="Times New Roman"/>
          <w:sz w:val="24"/>
          <w:szCs w:val="24"/>
        </w:rPr>
        <w:t xml:space="preserve">итого по разделу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hint="default" w:ascii="Times New Roman" w:hAnsi="Times New Roman"/>
          <w:sz w:val="24"/>
          <w:szCs w:val="24"/>
          <w:lang w:val="en-US"/>
        </w:rPr>
        <w:t>I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(-427336505,08 руб.),</w:t>
      </w:r>
      <w:r>
        <w:rPr>
          <w:rFonts w:ascii="Times New Roman" w:hAnsi="Times New Roman"/>
          <w:sz w:val="24"/>
          <w:szCs w:val="24"/>
        </w:rPr>
        <w:t xml:space="preserve"> финансовому результату стр.560 (</w:t>
      </w:r>
      <w:r>
        <w:rPr>
          <w:rFonts w:hint="default" w:ascii="Times New Roman" w:hAnsi="Times New Roman"/>
          <w:sz w:val="24"/>
          <w:szCs w:val="24"/>
          <w:lang w:val="ru-RU"/>
        </w:rPr>
        <w:t>28585575,75</w:t>
      </w:r>
      <w:r>
        <w:rPr>
          <w:rFonts w:ascii="Times New Roman" w:hAnsi="Times New Roman"/>
          <w:sz w:val="24"/>
          <w:szCs w:val="24"/>
        </w:rPr>
        <w:t xml:space="preserve"> руб. ), финансовому результату экономического субъекта стр.570 (</w:t>
      </w:r>
      <w:r>
        <w:rPr>
          <w:rFonts w:hint="default" w:ascii="Times New Roman" w:hAnsi="Times New Roman"/>
          <w:sz w:val="24"/>
          <w:szCs w:val="24"/>
          <w:lang w:val="ru-RU"/>
        </w:rPr>
        <w:t>28585575,75</w:t>
      </w:r>
      <w:r>
        <w:rPr>
          <w:rFonts w:ascii="Times New Roman" w:hAnsi="Times New Roman"/>
          <w:sz w:val="24"/>
          <w:szCs w:val="24"/>
        </w:rPr>
        <w:t xml:space="preserve"> руб. ). В ф.0503173 не содержатся сведения об изменениях на забалансовых счетах.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Контрольно-счетная палата рекомендует усилить контроль за выполнением требований по заполнению форм бюджетной отчётности, установленных Инструкцией №191н, при составлении годовой бюджетной отчётности.</w:t>
      </w:r>
    </w:p>
    <w:p>
      <w:pPr>
        <w:spacing w:after="0" w:line="240" w:lineRule="auto"/>
        <w:ind w:firstLine="539"/>
        <w:jc w:val="both"/>
        <w:rPr>
          <w:rFonts w:hint="default" w:ascii="Times New Roman" w:hAnsi="Times New Roman"/>
          <w:sz w:val="24"/>
          <w:szCs w:val="24"/>
          <w:highlight w:val="none"/>
          <w:lang w:val="ru-RU"/>
        </w:rPr>
      </w:pP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 (ф.0503174)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- в</w:t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  <w:t xml:space="preserve"> соответствии с п.170.1 Инструкции №191н к пояснительной записке представлена ф. 0503174 и содержит обобщённые за отчётный период аналитические данные о начислениях и поступлениях в соответствующий бюджет доходов от перечисления части прибыли, остающейся в распоряжении после уплаты налогов и иных обязательных платежей (дивидендов) государственными (муниципальными) унитарными предприятиями. Доходы, подлежащие перечислению в бюджет составили 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>101308,00</w:t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  <w:t xml:space="preserve"> рублей (МУП «Типография»)</w:t>
      </w:r>
      <w:r>
        <w:rPr>
          <w:rFonts w:ascii="Times New Roman" w:hAnsi="Times New Roman" w:eastAsia="Times New Roman"/>
          <w:sz w:val="24"/>
          <w:szCs w:val="24"/>
          <w:highlight w:val="none"/>
        </w:rPr>
        <w:t>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Сведения о принятых и неисполненных обязательствах получателя бюджетных средств (ф.0503175)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- в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соответствии с п.170.2 Инструкции №191н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>содержат аналитические данные о: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- неисполненных бюджетных обязательствах (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2082159,80 </w:t>
      </w:r>
      <w:r>
        <w:rPr>
          <w:rFonts w:ascii="Times New Roman" w:hAnsi="Times New Roman" w:cs="Times New Roman"/>
          <w:sz w:val="24"/>
          <w:szCs w:val="24"/>
          <w:highlight w:val="none"/>
        </w:rPr>
        <w:t>руб.), которые соответствуют показателям</w:t>
      </w:r>
      <w:r>
        <w:rPr>
          <w:rFonts w:ascii="Times New Roman" w:hAnsi="Times New Roman"/>
          <w:sz w:val="24"/>
          <w:szCs w:val="24"/>
          <w:highlight w:val="none"/>
        </w:rPr>
        <w:t xml:space="preserve"> графы 11 (ф. 0503128);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- неисполненных денежных обязательствах (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4297,61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руб.)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>которые соответствуют показателям</w:t>
      </w:r>
      <w:r>
        <w:rPr>
          <w:rFonts w:ascii="Times New Roman" w:hAnsi="Times New Roman"/>
          <w:sz w:val="24"/>
          <w:szCs w:val="24"/>
          <w:highlight w:val="none"/>
        </w:rPr>
        <w:t xml:space="preserve"> графы 1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2</w:t>
      </w:r>
      <w:r>
        <w:rPr>
          <w:rFonts w:ascii="Times New Roman" w:hAnsi="Times New Roman"/>
          <w:sz w:val="24"/>
          <w:szCs w:val="24"/>
          <w:highlight w:val="none"/>
        </w:rPr>
        <w:t xml:space="preserve"> (ф. 0503128);</w:t>
      </w:r>
    </w:p>
    <w:p>
      <w:pPr>
        <w:spacing w:after="0" w:line="240" w:lineRule="auto"/>
        <w:ind w:firstLine="539"/>
        <w:jc w:val="both"/>
        <w:rPr>
          <w:rFonts w:hint="default"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Сведения об остатках денежных средств на счетах получателя бюджетных средств (ф.0503178)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- в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соответствии с п.173 Инструкции №191н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none"/>
          <w:lang w:val="ru-RU"/>
        </w:rPr>
        <w:t>содержат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 xml:space="preserve"> информацию </w:t>
      </w:r>
      <w:r>
        <w:rPr>
          <w:rFonts w:ascii="Times New Roman" w:hAnsi="Times New Roman"/>
          <w:sz w:val="24"/>
          <w:szCs w:val="24"/>
          <w:highlight w:val="none"/>
        </w:rPr>
        <w:t>об остатках денежных средств на счетах получателя бюджетных средств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  <w:t xml:space="preserve">Показатели, отражённые в ф. 0503178, подтверждены регистрами бюджетного учёта получателя бюджетных средств (сч. 201.11.) – 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>555099,93</w:t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  <w:t xml:space="preserve"> рублей.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соответствии с п.173.1 Инструкции №191н к пояснительной записке представлена ф.0503190 «Сведения о вложениях в объекты недвижимого имущества, объектах незавершённого строительства» и содержит сведения о вложениях в объекты недвижимого имущества, объектах незавершённого строительства. Общая сумма вложений в объекты недвижимого имущества за 2023 год составила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2977576,26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рублей. </w:t>
      </w:r>
      <w:r>
        <w:rPr>
          <w:rFonts w:ascii="Times New Roman" w:hAnsi="Times New Roman"/>
          <w:sz w:val="24"/>
          <w:szCs w:val="24"/>
          <w:highlight w:val="none"/>
        </w:rPr>
        <w:t>Показатель строки «Итого» графы 20 Сведений (ф. 0503190) соответствует данным строки 071 графы 11 раздела 1 «Нефинансовые активы» (ф. 0503168).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Анализ показателей отчётности субъекта бюджетной отчётности (Таблица №14) </w:t>
      </w:r>
      <w:r>
        <w:rPr>
          <w:rFonts w:ascii="Times New Roman" w:hAnsi="Times New Roman" w:eastAsia="Times New Roman"/>
          <w:sz w:val="24"/>
          <w:szCs w:val="24"/>
          <w:highlight w:val="none"/>
        </w:rPr>
        <w:t>представлен ГРБС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>,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 согласно п.159.7 Инструкции №191н. Содержит аналитическую информацию, характеризующую показатели бюджетной отчётности субъекта бюджетной отчётности, в том числе информацию о некассовых операциях, отражённых в Отчёте (ф.0503127).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Причины увеличения просроченной задолженности (Таблица №15)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-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 име</w:t>
      </w:r>
      <w:r>
        <w:rPr>
          <w:rFonts w:ascii="Times New Roman" w:hAnsi="Times New Roman" w:eastAsia="Times New Roman"/>
          <w:sz w:val="24"/>
          <w:szCs w:val="24"/>
          <w:highlight w:val="none"/>
          <w:lang w:val="ru-RU"/>
        </w:rPr>
        <w:t>е</w:t>
      </w:r>
      <w:r>
        <w:rPr>
          <w:rFonts w:ascii="Times New Roman" w:hAnsi="Times New Roman" w:eastAsia="Times New Roman"/>
          <w:sz w:val="24"/>
          <w:szCs w:val="24"/>
          <w:highlight w:val="none"/>
        </w:rPr>
        <w:t>т нулевые значения.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Раздел 5 «Прочие вопросы деятельности субъекта бюджетной отчётности» содержит:</w:t>
      </w:r>
    </w:p>
    <w:p>
      <w:pPr>
        <w:spacing w:after="0" w:line="240" w:lineRule="auto"/>
        <w:ind w:firstLine="539"/>
        <w:jc w:val="both"/>
        <w:rPr>
          <w:rFonts w:hint="default" w:ascii="Times New Roman" w:hAnsi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Сведения об основных положениях учётной политики (Таблица №4) - </w:t>
      </w:r>
      <w:r>
        <w:rPr>
          <w:rFonts w:ascii="Times New Roman" w:hAnsi="Times New Roman" w:eastAsia="Times New Roman"/>
          <w:sz w:val="24"/>
          <w:szCs w:val="24"/>
          <w:highlight w:val="none"/>
        </w:rPr>
        <w:t>не предоставляется ГРБС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>в соответствии с пунктом 156 Инструкции №191н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.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Сведения о проведении инвентаризаций (Таблица №6) 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 xml:space="preserve">- </w:t>
      </w:r>
      <w:r>
        <w:rPr>
          <w:rFonts w:ascii="Times New Roman" w:hAnsi="Times New Roman" w:eastAsia="Times New Roman"/>
          <w:sz w:val="24"/>
          <w:szCs w:val="24"/>
          <w:highlight w:val="none"/>
        </w:rPr>
        <w:t>име</w:t>
      </w:r>
      <w:r>
        <w:rPr>
          <w:rFonts w:ascii="Times New Roman" w:hAnsi="Times New Roman" w:eastAsia="Times New Roman"/>
          <w:sz w:val="24"/>
          <w:szCs w:val="24"/>
          <w:highlight w:val="none"/>
          <w:lang w:val="ru-RU"/>
        </w:rPr>
        <w:t>е</w:t>
      </w:r>
      <w:r>
        <w:rPr>
          <w:rFonts w:ascii="Times New Roman" w:hAnsi="Times New Roman" w:eastAsia="Times New Roman"/>
          <w:sz w:val="24"/>
          <w:szCs w:val="24"/>
          <w:highlight w:val="none"/>
        </w:rPr>
        <w:t>т нулевые значения.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Сведения об исполнении судебных решений по денежным обязательствам бюджета (ф.0503296) - в соответствии с п.174 Инструкции №191н по строке 010 Сведений (ф.0503296) отражаются суммы по судебным решениям судов судебной системы Российской Федерации. В течение 2023 года было принято и исполнено по исполнительным документам денежных обязательств на общую сумму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4555650,84 руб. 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hint="default" w:ascii="Times New Roman" w:hAnsi="Times New Roman"/>
          <w:sz w:val="24"/>
          <w:szCs w:val="24"/>
          <w:highlight w:val="none"/>
        </w:rPr>
        <w:t xml:space="preserve">Прочие вопросы деятельности субъекта бюджетной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отчётности</w:t>
      </w:r>
      <w:bookmarkStart w:id="0" w:name="_GoBack"/>
      <w:bookmarkEnd w:id="0"/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(</w:t>
      </w:r>
      <w:r>
        <w:rPr>
          <w:rFonts w:ascii="Times New Roman" w:hAnsi="Times New Roman"/>
          <w:sz w:val="24"/>
          <w:szCs w:val="24"/>
          <w:highlight w:val="none"/>
        </w:rPr>
        <w:t xml:space="preserve">Таблица №16) </w:t>
      </w:r>
      <w:r>
        <w:rPr>
          <w:rFonts w:ascii="Times New Roman" w:hAnsi="Times New Roman" w:eastAsia="Times New Roman"/>
          <w:sz w:val="24"/>
          <w:szCs w:val="24"/>
          <w:highlight w:val="none"/>
        </w:rPr>
        <w:t>не предоставляются ГРБС согласно п.159.9 Инструкции №191н.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Перечень форм отчётности, не включённых в состав бюджетной отчётности за отчётный период согласно абз.1 п.8 Инструкции №191н, ввиду отсутствия числовых значений показателей: ф.0603166, ф.0503167, ф.0503172, ф.0503193, таблица №1, №3, №6, №15.</w:t>
      </w:r>
    </w:p>
    <w:p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Вывод.</w:t>
      </w:r>
    </w:p>
    <w:p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Оценка полноты и достоверности бюджетной отчётности во всех существенных отношениях проводилась на выборочной основе. Бюджетная отчётность за 2023 год представлена в срок, достоверна, соответствует структуре и бюджетной классификации. </w:t>
      </w:r>
    </w:p>
    <w:p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Нарушений и недостатков, существенно оказавших влияние на полноту отражения показателей отчётности и на достоверность показателей представленной отчётности за 2023 год, не выявлено.</w:t>
      </w:r>
    </w:p>
    <w:p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highlight w:val="none"/>
        </w:rPr>
        <w:t>В нарушение ст.34 БК РФ допущено неэффективное использование бюджетных средств, произведены расходы по уплате штрафов и пени на общую сумму 50000,00 рублей.</w:t>
      </w:r>
    </w:p>
    <w:p>
      <w:pPr>
        <w:numPr>
          <w:ilvl w:val="0"/>
          <w:numId w:val="3"/>
        </w:numPr>
        <w:spacing w:after="0" w:line="240" w:lineRule="auto"/>
        <w:ind w:left="0" w:leftChars="0" w:firstLine="567" w:firstLineChars="0"/>
        <w:jc w:val="both"/>
        <w:rPr>
          <w:rFonts w:hint="default" w:ascii="Times New Roman" w:hAnsi="Times New Roman"/>
          <w:sz w:val="24"/>
          <w:szCs w:val="24"/>
          <w:highlight w:val="none"/>
        </w:rPr>
      </w:pPr>
      <w:r>
        <w:rPr>
          <w:rFonts w:hint="default" w:ascii="Times New Roman" w:hAnsi="Times New Roman"/>
          <w:sz w:val="24"/>
          <w:szCs w:val="24"/>
          <w:highlight w:val="none"/>
        </w:rPr>
        <w:t xml:space="preserve">В нарушение требований Инструкции №157н, ФЗ №402-ФЗ, п.3.44, 3.48 Методических указаний от 13.06.1995 №49, п.7 Инструкции №191н перед составлением годовой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отчётности</w:t>
      </w:r>
      <w:r>
        <w:rPr>
          <w:rFonts w:hint="default" w:ascii="Times New Roman" w:hAnsi="Times New Roman"/>
          <w:sz w:val="24"/>
          <w:szCs w:val="24"/>
          <w:highlight w:val="none"/>
        </w:rPr>
        <w:t xml:space="preserve"> инвентаризация финансовых активов и обязательств проведена не в полном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объёме</w:t>
      </w:r>
      <w:r>
        <w:rPr>
          <w:rFonts w:hint="default" w:ascii="Times New Roman" w:hAnsi="Times New Roman"/>
          <w:sz w:val="24"/>
          <w:szCs w:val="24"/>
          <w:highlight w:val="none"/>
        </w:rPr>
        <w:t xml:space="preserve"> (акты сверок с контрагентами не представлены), в связи с чем, подтвердить достоверность данных по счетам бухгалтерского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учёта</w:t>
      </w:r>
      <w:r>
        <w:rPr>
          <w:rFonts w:hint="default" w:ascii="Times New Roman" w:hAnsi="Times New Roman"/>
          <w:sz w:val="24"/>
          <w:szCs w:val="24"/>
          <w:highlight w:val="none"/>
        </w:rPr>
        <w:t xml:space="preserve"> и баланса не представляется возможным.</w:t>
      </w:r>
    </w:p>
    <w:p>
      <w:pPr>
        <w:numPr>
          <w:ilvl w:val="0"/>
          <w:numId w:val="3"/>
        </w:numPr>
        <w:spacing w:after="0" w:line="240" w:lineRule="auto"/>
        <w:ind w:left="0" w:leftChars="0" w:firstLine="567" w:firstLineChars="0"/>
        <w:jc w:val="both"/>
        <w:rPr>
          <w:rFonts w:hint="default" w:ascii="Times New Roman" w:hAnsi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В</w:t>
      </w:r>
      <w:r>
        <w:rPr>
          <w:rFonts w:hint="default" w:ascii="Times New Roman" w:hAnsi="Times New Roman"/>
          <w:sz w:val="24"/>
          <w:szCs w:val="24"/>
          <w:highlight w:val="none"/>
        </w:rPr>
        <w:t xml:space="preserve"> нарушение ст.13 ФЗ №402-ФЗ, п.7 Инструкции №191н, п.38 Инструкции №157н и допущено нарушение требований к бюджетному (бухгалтерскому) учёту, повлёкшее представление бюджетной отчётности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 ф. 0503130 «БАЛАНС»</w:t>
      </w:r>
      <w:r>
        <w:rPr>
          <w:rFonts w:hint="default" w:ascii="Times New Roman" w:hAnsi="Times New Roman"/>
          <w:sz w:val="24"/>
          <w:szCs w:val="24"/>
          <w:highlight w:val="none"/>
        </w:rPr>
        <w:t>, содержащей искажение показателей бюджетной отчётности по состоянию на 01.01.202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4</w:t>
      </w:r>
      <w:r>
        <w:rPr>
          <w:rFonts w:hint="default" w:ascii="Times New Roman" w:hAnsi="Times New Roman"/>
          <w:sz w:val="24"/>
          <w:szCs w:val="24"/>
          <w:highlight w:val="none"/>
        </w:rPr>
        <w:t xml:space="preserve"> на общую сумму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137176846,97</w:t>
      </w:r>
      <w:r>
        <w:rPr>
          <w:rFonts w:hint="default" w:ascii="Times New Roman" w:hAnsi="Times New Roman"/>
          <w:sz w:val="24"/>
          <w:szCs w:val="24"/>
          <w:highlight w:val="none"/>
        </w:rPr>
        <w:t xml:space="preserve"> руб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. </w:t>
      </w:r>
    </w:p>
    <w:p>
      <w:pPr>
        <w:numPr>
          <w:ilvl w:val="0"/>
          <w:numId w:val="3"/>
        </w:numPr>
        <w:spacing w:after="0" w:line="240" w:lineRule="auto"/>
        <w:ind w:left="0" w:leftChars="0" w:firstLine="567" w:firstLineChars="0"/>
        <w:jc w:val="both"/>
        <w:rPr>
          <w:rFonts w:hint="default" w:ascii="Times New Roman" w:hAnsi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В нарушение ч.1 ст.13 ФЗ №402-ФЗ, п.7. п.166 Инструкции №191н допущено нарушение правил ведения бухгалтерского учёта, выразившееся в искажении суммы показателей отчёта ф.0513168 «Сведения о движении нефинансовых активов», а именно: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- стр. 150 «3.1. Непроизводственные активы» на сумму 137176846,97 руб.;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- стр. 153 «Прочие непроизводственные активы» на сумму 137176846,97 руб.</w:t>
      </w:r>
    </w:p>
    <w:p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i w:val="0"/>
          <w:iCs/>
          <w:sz w:val="24"/>
          <w:szCs w:val="24"/>
        </w:rPr>
        <w:t>Уставный фонд МУП «Типография», МУП «Дирекция ЖКХ» МО «Ахтубинский район» не сформирован, что не соответствует требованиям п.3 ст.12, ст.13 Федерального закона от 14.11.2002 N 161-ФЗ "О государственных и муниципальных унитарных предприятиях". Указанное нарушение выявлялось контрольно-счетной палатой при проведении внешней проверки за 2020, 2021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 w:val="ru-RU"/>
        </w:rPr>
        <w:t>, 2022 год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В течение 2023 года было принято и исполнено по исполнительным документам денежных обязательств на общую сумму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 xml:space="preserve">4555650,84 руб. </w:t>
      </w:r>
    </w:p>
    <w:p>
      <w:pPr>
        <w:pStyle w:val="15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>
      <w:pPr>
        <w:pStyle w:val="15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>Рекомендации:</w:t>
      </w:r>
    </w:p>
    <w:p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Усилить контроль за ежегодной переоценкой кадастровой стоимости земельных участков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>и отражением операций на счетах бухгалтерского учёта.</w:t>
      </w:r>
    </w:p>
    <w:p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Усилить контроль за выполнением требований по заполнению форм бюджетной отчётности, установленных Инструкцией №191н, при составлении годовой бюджетной отчётности.</w:t>
      </w:r>
    </w:p>
    <w:p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В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целях корректного раскрытия в бюджетной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бухгалтерской отчетности информации о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расчётах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по налогам (сборам) регулярно осуществлять сверку данных с налоговыми органами с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учётом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рекомендаций,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доведённых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Минфином России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instrText xml:space="preserve">HYPERLINK https://login.consultant.ru/link/?req=doc&amp;base=LAW&amp;n=451640 </w:instrTex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письмом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от 30 июня 2023 г. N 02-07-07/60961.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Председатель</w:t>
      </w: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КСП МО «Ахтубинский район»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Журавлева Ю.Ю.</w:t>
      </w:r>
    </w:p>
    <w:p>
      <w:pPr>
        <w:spacing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850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thinThickSmallGap" w:color="622423" w:themeColor="accent2" w:themeShade="7F" w:sz="24" w:space="1"/>
      </w:pBdr>
      <w:rPr>
        <w:rFonts w:asciiTheme="majorHAnsi" w:hAnsiTheme="majorHAnsi" w:eastAsiaTheme="majorEastAsia" w:cstheme="majorBidi"/>
      </w:rPr>
    </w:pPr>
    <w:r>
      <w:rPr>
        <w:rFonts w:asciiTheme="majorHAnsi" w:hAnsiTheme="majorHAnsi" w:eastAsiaTheme="majorEastAsia" w:cstheme="majorBidi"/>
      </w:rPr>
      <w:t>Заключение Контрольно-счетной палаты МО «Ахтубинский район»</w:t>
    </w:r>
    <w:r>
      <w:rPr>
        <w:rFonts w:asciiTheme="majorHAnsi" w:hAnsiTheme="majorHAnsi" w:eastAsiaTheme="majorEastAsia" w:cstheme="majorBidi"/>
      </w:rPr>
      <w:ptab w:relativeTo="margin" w:alignment="right" w:leader="none"/>
    </w:r>
    <w:r>
      <w:rPr>
        <w:rFonts w:asciiTheme="majorHAnsi" w:hAnsiTheme="majorHAnsi" w:eastAsiaTheme="majorEastAsia" w:cstheme="majorBidi"/>
      </w:rPr>
      <w:t xml:space="preserve">Страница </w:t>
    </w:r>
    <w:r>
      <w:rPr>
        <w:rFonts w:eastAsiaTheme="minorEastAsia"/>
      </w:rPr>
      <w:fldChar w:fldCharType="begin"/>
    </w:r>
    <w:r>
      <w:instrText xml:space="preserve">PAGE   \* MERGEFORMAT</w:instrText>
    </w:r>
    <w:r>
      <w:rPr>
        <w:rFonts w:eastAsiaTheme="minorEastAsia"/>
      </w:rPr>
      <w:fldChar w:fldCharType="separate"/>
    </w:r>
    <w:r>
      <w:rPr>
        <w:rFonts w:asciiTheme="majorHAnsi" w:hAnsiTheme="majorHAnsi" w:eastAsiaTheme="majorEastAsia" w:cstheme="majorBidi"/>
      </w:rPr>
      <w:t>4</w:t>
    </w:r>
    <w:r>
      <w:rPr>
        <w:rFonts w:asciiTheme="majorHAnsi" w:hAnsiTheme="majorHAnsi" w:eastAsiaTheme="majorEastAsia" w:cstheme="majorBidi"/>
      </w:rP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32FFFB"/>
    <w:multiLevelType w:val="singleLevel"/>
    <w:tmpl w:val="3332FFFB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3F11AD6C"/>
    <w:multiLevelType w:val="singleLevel"/>
    <w:tmpl w:val="3F11AD6C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  <w:i w:val="0"/>
        <w:iCs w:val="0"/>
      </w:rPr>
    </w:lvl>
  </w:abstractNum>
  <w:abstractNum w:abstractNumId="2">
    <w:nsid w:val="4D5C1717"/>
    <w:multiLevelType w:val="multilevel"/>
    <w:tmpl w:val="4D5C1717"/>
    <w:lvl w:ilvl="0" w:tentative="0">
      <w:start w:val="1"/>
      <w:numFmt w:val="bullet"/>
      <w:lvlText w:val=""/>
      <w:lvlJc w:val="left"/>
      <w:pPr>
        <w:ind w:left="10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55" w:hanging="360"/>
      </w:pPr>
      <w:rPr>
        <w:rFonts w:hint="default" w:ascii="Wingdings" w:hAnsi="Wingdings"/>
      </w:rPr>
    </w:lvl>
  </w:abstractNum>
  <w:abstractNum w:abstractNumId="3">
    <w:nsid w:val="5E3948EE"/>
    <w:multiLevelType w:val="singleLevel"/>
    <w:tmpl w:val="5E3948EE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  <w:i w:val="0"/>
        <w:iCs w:val="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639"/>
    <w:rsid w:val="000054EF"/>
    <w:rsid w:val="000059A2"/>
    <w:rsid w:val="000116D0"/>
    <w:rsid w:val="00014136"/>
    <w:rsid w:val="000142F5"/>
    <w:rsid w:val="00014FD6"/>
    <w:rsid w:val="00020CB0"/>
    <w:rsid w:val="00020FF9"/>
    <w:rsid w:val="00024D20"/>
    <w:rsid w:val="00025F3A"/>
    <w:rsid w:val="000321D0"/>
    <w:rsid w:val="00033E40"/>
    <w:rsid w:val="00037C01"/>
    <w:rsid w:val="000415A4"/>
    <w:rsid w:val="0005062E"/>
    <w:rsid w:val="0005072A"/>
    <w:rsid w:val="00052682"/>
    <w:rsid w:val="00054738"/>
    <w:rsid w:val="00062F8D"/>
    <w:rsid w:val="00067F00"/>
    <w:rsid w:val="00070613"/>
    <w:rsid w:val="0007064A"/>
    <w:rsid w:val="00072288"/>
    <w:rsid w:val="00075D18"/>
    <w:rsid w:val="00082627"/>
    <w:rsid w:val="000906F8"/>
    <w:rsid w:val="0009320E"/>
    <w:rsid w:val="000934D1"/>
    <w:rsid w:val="00094F87"/>
    <w:rsid w:val="000A4CA4"/>
    <w:rsid w:val="000A5F09"/>
    <w:rsid w:val="000B4D80"/>
    <w:rsid w:val="000B52B2"/>
    <w:rsid w:val="000B6852"/>
    <w:rsid w:val="000C0053"/>
    <w:rsid w:val="000C56AC"/>
    <w:rsid w:val="000D111D"/>
    <w:rsid w:val="000D1EC7"/>
    <w:rsid w:val="000D4062"/>
    <w:rsid w:val="000D69B2"/>
    <w:rsid w:val="000D786A"/>
    <w:rsid w:val="000E6906"/>
    <w:rsid w:val="000F1023"/>
    <w:rsid w:val="000F7EBD"/>
    <w:rsid w:val="001001A2"/>
    <w:rsid w:val="00100E52"/>
    <w:rsid w:val="00106231"/>
    <w:rsid w:val="0011015C"/>
    <w:rsid w:val="00112D6E"/>
    <w:rsid w:val="0011459F"/>
    <w:rsid w:val="00115244"/>
    <w:rsid w:val="0012038B"/>
    <w:rsid w:val="00122603"/>
    <w:rsid w:val="0012564A"/>
    <w:rsid w:val="001410B4"/>
    <w:rsid w:val="00141494"/>
    <w:rsid w:val="00147A26"/>
    <w:rsid w:val="001505A7"/>
    <w:rsid w:val="001510EC"/>
    <w:rsid w:val="001537E7"/>
    <w:rsid w:val="001566B9"/>
    <w:rsid w:val="001620E5"/>
    <w:rsid w:val="001624A8"/>
    <w:rsid w:val="00165A07"/>
    <w:rsid w:val="00167870"/>
    <w:rsid w:val="0017202F"/>
    <w:rsid w:val="00172A27"/>
    <w:rsid w:val="001779F2"/>
    <w:rsid w:val="00180229"/>
    <w:rsid w:val="00184171"/>
    <w:rsid w:val="00185F28"/>
    <w:rsid w:val="001868B6"/>
    <w:rsid w:val="0019368A"/>
    <w:rsid w:val="001A2D9E"/>
    <w:rsid w:val="001A3703"/>
    <w:rsid w:val="001A38A4"/>
    <w:rsid w:val="001A731D"/>
    <w:rsid w:val="001A7AE5"/>
    <w:rsid w:val="001B0400"/>
    <w:rsid w:val="001B3612"/>
    <w:rsid w:val="001B48BD"/>
    <w:rsid w:val="001B7FC3"/>
    <w:rsid w:val="001C3C1C"/>
    <w:rsid w:val="001C48B4"/>
    <w:rsid w:val="001C7F35"/>
    <w:rsid w:val="001D0775"/>
    <w:rsid w:val="001D0F5C"/>
    <w:rsid w:val="001D40B5"/>
    <w:rsid w:val="001D4FB6"/>
    <w:rsid w:val="001D6111"/>
    <w:rsid w:val="001E1E0A"/>
    <w:rsid w:val="001E76B5"/>
    <w:rsid w:val="001E7933"/>
    <w:rsid w:val="001F5DFD"/>
    <w:rsid w:val="001F6149"/>
    <w:rsid w:val="00203469"/>
    <w:rsid w:val="00205EDC"/>
    <w:rsid w:val="00210E4A"/>
    <w:rsid w:val="002120DE"/>
    <w:rsid w:val="00216A52"/>
    <w:rsid w:val="0022098C"/>
    <w:rsid w:val="00224992"/>
    <w:rsid w:val="00224AFE"/>
    <w:rsid w:val="002304B9"/>
    <w:rsid w:val="002307F6"/>
    <w:rsid w:val="002313D8"/>
    <w:rsid w:val="0023161E"/>
    <w:rsid w:val="00236C1D"/>
    <w:rsid w:val="00240B0D"/>
    <w:rsid w:val="0024170A"/>
    <w:rsid w:val="00241C20"/>
    <w:rsid w:val="00246CCE"/>
    <w:rsid w:val="00247B6E"/>
    <w:rsid w:val="00247EE1"/>
    <w:rsid w:val="002516D1"/>
    <w:rsid w:val="0025296E"/>
    <w:rsid w:val="002534C4"/>
    <w:rsid w:val="002538A5"/>
    <w:rsid w:val="002538AB"/>
    <w:rsid w:val="00253E2B"/>
    <w:rsid w:val="00257DB6"/>
    <w:rsid w:val="002631A4"/>
    <w:rsid w:val="00264B14"/>
    <w:rsid w:val="00265C9A"/>
    <w:rsid w:val="00266C79"/>
    <w:rsid w:val="002670DF"/>
    <w:rsid w:val="00271123"/>
    <w:rsid w:val="00274153"/>
    <w:rsid w:val="00274DA3"/>
    <w:rsid w:val="00282921"/>
    <w:rsid w:val="00285210"/>
    <w:rsid w:val="00293014"/>
    <w:rsid w:val="0029324A"/>
    <w:rsid w:val="00293BFC"/>
    <w:rsid w:val="0029493D"/>
    <w:rsid w:val="00295136"/>
    <w:rsid w:val="00295DCA"/>
    <w:rsid w:val="002A62E6"/>
    <w:rsid w:val="002B1124"/>
    <w:rsid w:val="002B36E5"/>
    <w:rsid w:val="002B443B"/>
    <w:rsid w:val="002B4A5F"/>
    <w:rsid w:val="002C03DC"/>
    <w:rsid w:val="002C40BD"/>
    <w:rsid w:val="002C5F39"/>
    <w:rsid w:val="002C7A35"/>
    <w:rsid w:val="002E5F24"/>
    <w:rsid w:val="002F04BE"/>
    <w:rsid w:val="002F3081"/>
    <w:rsid w:val="002F370A"/>
    <w:rsid w:val="002F7593"/>
    <w:rsid w:val="00300CA5"/>
    <w:rsid w:val="003044BE"/>
    <w:rsid w:val="00304535"/>
    <w:rsid w:val="00321957"/>
    <w:rsid w:val="0032380F"/>
    <w:rsid w:val="00323D6E"/>
    <w:rsid w:val="0032733B"/>
    <w:rsid w:val="00330C60"/>
    <w:rsid w:val="00336843"/>
    <w:rsid w:val="003374AD"/>
    <w:rsid w:val="00337B01"/>
    <w:rsid w:val="00341600"/>
    <w:rsid w:val="00344F9E"/>
    <w:rsid w:val="00346883"/>
    <w:rsid w:val="00353679"/>
    <w:rsid w:val="00354C3F"/>
    <w:rsid w:val="00363DE3"/>
    <w:rsid w:val="0037759E"/>
    <w:rsid w:val="00380756"/>
    <w:rsid w:val="00381051"/>
    <w:rsid w:val="003813C3"/>
    <w:rsid w:val="00383BB5"/>
    <w:rsid w:val="00384B6C"/>
    <w:rsid w:val="00387627"/>
    <w:rsid w:val="00390834"/>
    <w:rsid w:val="0039451C"/>
    <w:rsid w:val="00397652"/>
    <w:rsid w:val="003A0323"/>
    <w:rsid w:val="003A56DC"/>
    <w:rsid w:val="003B662D"/>
    <w:rsid w:val="003B6982"/>
    <w:rsid w:val="003B6B27"/>
    <w:rsid w:val="003C230A"/>
    <w:rsid w:val="003D78F3"/>
    <w:rsid w:val="003E2A84"/>
    <w:rsid w:val="003E3728"/>
    <w:rsid w:val="003E4A34"/>
    <w:rsid w:val="003F3F90"/>
    <w:rsid w:val="003F665B"/>
    <w:rsid w:val="00400199"/>
    <w:rsid w:val="00402B76"/>
    <w:rsid w:val="0040570E"/>
    <w:rsid w:val="0040731E"/>
    <w:rsid w:val="004101B7"/>
    <w:rsid w:val="00410912"/>
    <w:rsid w:val="00410BE9"/>
    <w:rsid w:val="00415D03"/>
    <w:rsid w:val="0041720A"/>
    <w:rsid w:val="00422F61"/>
    <w:rsid w:val="00424B06"/>
    <w:rsid w:val="00431141"/>
    <w:rsid w:val="004324DD"/>
    <w:rsid w:val="00432880"/>
    <w:rsid w:val="00433EF3"/>
    <w:rsid w:val="00434782"/>
    <w:rsid w:val="00436A16"/>
    <w:rsid w:val="00442CFF"/>
    <w:rsid w:val="00443B26"/>
    <w:rsid w:val="00443BF6"/>
    <w:rsid w:val="00444D58"/>
    <w:rsid w:val="004514F4"/>
    <w:rsid w:val="00457CE1"/>
    <w:rsid w:val="00462EEB"/>
    <w:rsid w:val="00480016"/>
    <w:rsid w:val="0048141D"/>
    <w:rsid w:val="00483031"/>
    <w:rsid w:val="00486CB4"/>
    <w:rsid w:val="004871C9"/>
    <w:rsid w:val="00487EE7"/>
    <w:rsid w:val="0049277A"/>
    <w:rsid w:val="00495F46"/>
    <w:rsid w:val="00495FF6"/>
    <w:rsid w:val="004A2B52"/>
    <w:rsid w:val="004A2E77"/>
    <w:rsid w:val="004A5403"/>
    <w:rsid w:val="004C20A3"/>
    <w:rsid w:val="004C2FD9"/>
    <w:rsid w:val="004D05A1"/>
    <w:rsid w:val="004D0EF4"/>
    <w:rsid w:val="004D531D"/>
    <w:rsid w:val="004D6705"/>
    <w:rsid w:val="004D6DC6"/>
    <w:rsid w:val="004D6FA7"/>
    <w:rsid w:val="004D7F62"/>
    <w:rsid w:val="004E2231"/>
    <w:rsid w:val="004E2FE3"/>
    <w:rsid w:val="004E3577"/>
    <w:rsid w:val="004E493A"/>
    <w:rsid w:val="004F2A0C"/>
    <w:rsid w:val="004F4BF5"/>
    <w:rsid w:val="00501BD1"/>
    <w:rsid w:val="00504068"/>
    <w:rsid w:val="00504D88"/>
    <w:rsid w:val="005065B5"/>
    <w:rsid w:val="00506B6F"/>
    <w:rsid w:val="00510739"/>
    <w:rsid w:val="0051120F"/>
    <w:rsid w:val="00511328"/>
    <w:rsid w:val="005141D8"/>
    <w:rsid w:val="00516400"/>
    <w:rsid w:val="005211F0"/>
    <w:rsid w:val="005324E7"/>
    <w:rsid w:val="00536299"/>
    <w:rsid w:val="00543F73"/>
    <w:rsid w:val="005503E8"/>
    <w:rsid w:val="005548B7"/>
    <w:rsid w:val="00555899"/>
    <w:rsid w:val="0055743E"/>
    <w:rsid w:val="0056264C"/>
    <w:rsid w:val="00565E40"/>
    <w:rsid w:val="005777EF"/>
    <w:rsid w:val="005812B1"/>
    <w:rsid w:val="00584F6B"/>
    <w:rsid w:val="00587FEF"/>
    <w:rsid w:val="005A1674"/>
    <w:rsid w:val="005A2430"/>
    <w:rsid w:val="005A2BD0"/>
    <w:rsid w:val="005B1502"/>
    <w:rsid w:val="005B298C"/>
    <w:rsid w:val="005B430B"/>
    <w:rsid w:val="005B7480"/>
    <w:rsid w:val="005C1C18"/>
    <w:rsid w:val="005C1C8C"/>
    <w:rsid w:val="005C3CE9"/>
    <w:rsid w:val="005C43A3"/>
    <w:rsid w:val="005C4F63"/>
    <w:rsid w:val="005C5916"/>
    <w:rsid w:val="005C745A"/>
    <w:rsid w:val="005D1D98"/>
    <w:rsid w:val="005D2E48"/>
    <w:rsid w:val="005D348E"/>
    <w:rsid w:val="005D3CEB"/>
    <w:rsid w:val="005D74F1"/>
    <w:rsid w:val="005E4A65"/>
    <w:rsid w:val="005E5342"/>
    <w:rsid w:val="005F4F03"/>
    <w:rsid w:val="005F518A"/>
    <w:rsid w:val="006007CE"/>
    <w:rsid w:val="00602217"/>
    <w:rsid w:val="00603D15"/>
    <w:rsid w:val="0060489A"/>
    <w:rsid w:val="006071E1"/>
    <w:rsid w:val="006075F2"/>
    <w:rsid w:val="006104F4"/>
    <w:rsid w:val="00611D88"/>
    <w:rsid w:val="00612EC4"/>
    <w:rsid w:val="006229B0"/>
    <w:rsid w:val="006270B9"/>
    <w:rsid w:val="006300BA"/>
    <w:rsid w:val="00631398"/>
    <w:rsid w:val="00634259"/>
    <w:rsid w:val="006403A8"/>
    <w:rsid w:val="00641170"/>
    <w:rsid w:val="006412FB"/>
    <w:rsid w:val="00650815"/>
    <w:rsid w:val="006519DF"/>
    <w:rsid w:val="00653409"/>
    <w:rsid w:val="0065374F"/>
    <w:rsid w:val="00653A7C"/>
    <w:rsid w:val="00654B5A"/>
    <w:rsid w:val="00657EEB"/>
    <w:rsid w:val="0066021D"/>
    <w:rsid w:val="00660ABF"/>
    <w:rsid w:val="00662580"/>
    <w:rsid w:val="00663182"/>
    <w:rsid w:val="00664B8A"/>
    <w:rsid w:val="006676BD"/>
    <w:rsid w:val="00670A64"/>
    <w:rsid w:val="00673410"/>
    <w:rsid w:val="00675C8D"/>
    <w:rsid w:val="00683868"/>
    <w:rsid w:val="00685AE8"/>
    <w:rsid w:val="00686BF3"/>
    <w:rsid w:val="0069097E"/>
    <w:rsid w:val="00692A72"/>
    <w:rsid w:val="00692DC6"/>
    <w:rsid w:val="00693BE8"/>
    <w:rsid w:val="00693EC4"/>
    <w:rsid w:val="00694123"/>
    <w:rsid w:val="006A011D"/>
    <w:rsid w:val="006A0A8A"/>
    <w:rsid w:val="006A2E9A"/>
    <w:rsid w:val="006A2EC2"/>
    <w:rsid w:val="006B1E44"/>
    <w:rsid w:val="006B3BB8"/>
    <w:rsid w:val="006B7E5B"/>
    <w:rsid w:val="006C5EF5"/>
    <w:rsid w:val="006C6435"/>
    <w:rsid w:val="006D19ED"/>
    <w:rsid w:val="006D24FF"/>
    <w:rsid w:val="006D32A0"/>
    <w:rsid w:val="006D4E7D"/>
    <w:rsid w:val="006D6910"/>
    <w:rsid w:val="006E18A5"/>
    <w:rsid w:val="006E6A22"/>
    <w:rsid w:val="006E6E5B"/>
    <w:rsid w:val="006E70A4"/>
    <w:rsid w:val="006F120F"/>
    <w:rsid w:val="006F1461"/>
    <w:rsid w:val="006F1907"/>
    <w:rsid w:val="006F4593"/>
    <w:rsid w:val="006F5117"/>
    <w:rsid w:val="006F7BF2"/>
    <w:rsid w:val="00702B22"/>
    <w:rsid w:val="00706852"/>
    <w:rsid w:val="00712605"/>
    <w:rsid w:val="0071529E"/>
    <w:rsid w:val="007167E6"/>
    <w:rsid w:val="00716842"/>
    <w:rsid w:val="007168BA"/>
    <w:rsid w:val="00717565"/>
    <w:rsid w:val="00724E79"/>
    <w:rsid w:val="0073157C"/>
    <w:rsid w:val="00733D86"/>
    <w:rsid w:val="00734375"/>
    <w:rsid w:val="00734DC3"/>
    <w:rsid w:val="00734DC6"/>
    <w:rsid w:val="007351F7"/>
    <w:rsid w:val="00736287"/>
    <w:rsid w:val="007400A0"/>
    <w:rsid w:val="00744C60"/>
    <w:rsid w:val="00747B5D"/>
    <w:rsid w:val="007606D4"/>
    <w:rsid w:val="00762AE6"/>
    <w:rsid w:val="007645D2"/>
    <w:rsid w:val="00765047"/>
    <w:rsid w:val="00765401"/>
    <w:rsid w:val="00766F74"/>
    <w:rsid w:val="00767B00"/>
    <w:rsid w:val="007727C2"/>
    <w:rsid w:val="00772EE1"/>
    <w:rsid w:val="00777E7B"/>
    <w:rsid w:val="007812B3"/>
    <w:rsid w:val="007815DB"/>
    <w:rsid w:val="00781897"/>
    <w:rsid w:val="00782CED"/>
    <w:rsid w:val="00795C89"/>
    <w:rsid w:val="00795DC2"/>
    <w:rsid w:val="00796851"/>
    <w:rsid w:val="0079692A"/>
    <w:rsid w:val="00796FE5"/>
    <w:rsid w:val="007A0EE6"/>
    <w:rsid w:val="007A2860"/>
    <w:rsid w:val="007A36A7"/>
    <w:rsid w:val="007A4CDE"/>
    <w:rsid w:val="007B17F4"/>
    <w:rsid w:val="007D1DE6"/>
    <w:rsid w:val="007D2C06"/>
    <w:rsid w:val="007D5AC0"/>
    <w:rsid w:val="007D5BBD"/>
    <w:rsid w:val="007D6AE9"/>
    <w:rsid w:val="007E02D6"/>
    <w:rsid w:val="007E6DC7"/>
    <w:rsid w:val="007F5CD0"/>
    <w:rsid w:val="007F6E86"/>
    <w:rsid w:val="0080067A"/>
    <w:rsid w:val="00800717"/>
    <w:rsid w:val="008016C9"/>
    <w:rsid w:val="00811748"/>
    <w:rsid w:val="00812E95"/>
    <w:rsid w:val="0082095D"/>
    <w:rsid w:val="00824663"/>
    <w:rsid w:val="0082602A"/>
    <w:rsid w:val="00830D62"/>
    <w:rsid w:val="008315F6"/>
    <w:rsid w:val="00835393"/>
    <w:rsid w:val="00837201"/>
    <w:rsid w:val="00840099"/>
    <w:rsid w:val="008418CD"/>
    <w:rsid w:val="00841EDB"/>
    <w:rsid w:val="0084288B"/>
    <w:rsid w:val="00855637"/>
    <w:rsid w:val="00856CF1"/>
    <w:rsid w:val="00862546"/>
    <w:rsid w:val="00862F66"/>
    <w:rsid w:val="00872DA7"/>
    <w:rsid w:val="008803E6"/>
    <w:rsid w:val="00880A18"/>
    <w:rsid w:val="00882F05"/>
    <w:rsid w:val="00883235"/>
    <w:rsid w:val="00886AB1"/>
    <w:rsid w:val="00886E32"/>
    <w:rsid w:val="00893692"/>
    <w:rsid w:val="008950A6"/>
    <w:rsid w:val="00897511"/>
    <w:rsid w:val="008978D3"/>
    <w:rsid w:val="008A25C5"/>
    <w:rsid w:val="008A36B8"/>
    <w:rsid w:val="008A670F"/>
    <w:rsid w:val="008C438B"/>
    <w:rsid w:val="008C5632"/>
    <w:rsid w:val="008C5856"/>
    <w:rsid w:val="008C77F2"/>
    <w:rsid w:val="008D070F"/>
    <w:rsid w:val="008D0F61"/>
    <w:rsid w:val="008F0DE3"/>
    <w:rsid w:val="008F4209"/>
    <w:rsid w:val="008F5A11"/>
    <w:rsid w:val="008F62B8"/>
    <w:rsid w:val="0090210B"/>
    <w:rsid w:val="00903209"/>
    <w:rsid w:val="00903B17"/>
    <w:rsid w:val="00912C97"/>
    <w:rsid w:val="00915CF5"/>
    <w:rsid w:val="0092186F"/>
    <w:rsid w:val="00924889"/>
    <w:rsid w:val="0092633C"/>
    <w:rsid w:val="0093226A"/>
    <w:rsid w:val="009322A7"/>
    <w:rsid w:val="00933A63"/>
    <w:rsid w:val="00933BA9"/>
    <w:rsid w:val="009340AE"/>
    <w:rsid w:val="009349DF"/>
    <w:rsid w:val="00935A80"/>
    <w:rsid w:val="0094172E"/>
    <w:rsid w:val="00942AE8"/>
    <w:rsid w:val="00944EC2"/>
    <w:rsid w:val="00946F86"/>
    <w:rsid w:val="00947006"/>
    <w:rsid w:val="009509D9"/>
    <w:rsid w:val="00952B74"/>
    <w:rsid w:val="00957B48"/>
    <w:rsid w:val="00964B77"/>
    <w:rsid w:val="00966ED1"/>
    <w:rsid w:val="009739A2"/>
    <w:rsid w:val="00974748"/>
    <w:rsid w:val="00974929"/>
    <w:rsid w:val="00977F9E"/>
    <w:rsid w:val="00981DA8"/>
    <w:rsid w:val="009845D1"/>
    <w:rsid w:val="009870EF"/>
    <w:rsid w:val="009873AB"/>
    <w:rsid w:val="00996733"/>
    <w:rsid w:val="009A0C16"/>
    <w:rsid w:val="009A2834"/>
    <w:rsid w:val="009A4FDB"/>
    <w:rsid w:val="009B04A3"/>
    <w:rsid w:val="009B3B6E"/>
    <w:rsid w:val="009B6A4F"/>
    <w:rsid w:val="009C4882"/>
    <w:rsid w:val="009D200B"/>
    <w:rsid w:val="009D30FB"/>
    <w:rsid w:val="009D545C"/>
    <w:rsid w:val="009D611B"/>
    <w:rsid w:val="009E220D"/>
    <w:rsid w:val="009E6889"/>
    <w:rsid w:val="009E78A7"/>
    <w:rsid w:val="009F6C39"/>
    <w:rsid w:val="00A00360"/>
    <w:rsid w:val="00A021CB"/>
    <w:rsid w:val="00A029AC"/>
    <w:rsid w:val="00A037E4"/>
    <w:rsid w:val="00A05F04"/>
    <w:rsid w:val="00A1074D"/>
    <w:rsid w:val="00A11002"/>
    <w:rsid w:val="00A11FA7"/>
    <w:rsid w:val="00A12015"/>
    <w:rsid w:val="00A1607F"/>
    <w:rsid w:val="00A27CEA"/>
    <w:rsid w:val="00A30CE4"/>
    <w:rsid w:val="00A31634"/>
    <w:rsid w:val="00A32A82"/>
    <w:rsid w:val="00A3464B"/>
    <w:rsid w:val="00A362DB"/>
    <w:rsid w:val="00A36BEF"/>
    <w:rsid w:val="00A36E30"/>
    <w:rsid w:val="00A36EC2"/>
    <w:rsid w:val="00A36FFC"/>
    <w:rsid w:val="00A42E7F"/>
    <w:rsid w:val="00A53108"/>
    <w:rsid w:val="00A533D6"/>
    <w:rsid w:val="00A61898"/>
    <w:rsid w:val="00A63038"/>
    <w:rsid w:val="00A65FE6"/>
    <w:rsid w:val="00A6798B"/>
    <w:rsid w:val="00A72445"/>
    <w:rsid w:val="00A73FC1"/>
    <w:rsid w:val="00A91835"/>
    <w:rsid w:val="00A9484F"/>
    <w:rsid w:val="00AA33E9"/>
    <w:rsid w:val="00AA54C0"/>
    <w:rsid w:val="00AB30AE"/>
    <w:rsid w:val="00AB7FF3"/>
    <w:rsid w:val="00AC2D3B"/>
    <w:rsid w:val="00AC4A6B"/>
    <w:rsid w:val="00AC50CD"/>
    <w:rsid w:val="00AC5B6B"/>
    <w:rsid w:val="00AC5D41"/>
    <w:rsid w:val="00AC64FD"/>
    <w:rsid w:val="00AD056F"/>
    <w:rsid w:val="00AD50BD"/>
    <w:rsid w:val="00AD54D9"/>
    <w:rsid w:val="00AD5DEB"/>
    <w:rsid w:val="00AD6341"/>
    <w:rsid w:val="00AD699D"/>
    <w:rsid w:val="00AD69A9"/>
    <w:rsid w:val="00AE005B"/>
    <w:rsid w:val="00AE14D2"/>
    <w:rsid w:val="00AE515A"/>
    <w:rsid w:val="00AE585D"/>
    <w:rsid w:val="00AE79E9"/>
    <w:rsid w:val="00AE7A75"/>
    <w:rsid w:val="00AF2A53"/>
    <w:rsid w:val="00AF54AD"/>
    <w:rsid w:val="00AF7F12"/>
    <w:rsid w:val="00B00F21"/>
    <w:rsid w:val="00B063A3"/>
    <w:rsid w:val="00B20D07"/>
    <w:rsid w:val="00B239DE"/>
    <w:rsid w:val="00B23AA4"/>
    <w:rsid w:val="00B26787"/>
    <w:rsid w:val="00B268FE"/>
    <w:rsid w:val="00B305A7"/>
    <w:rsid w:val="00B35B98"/>
    <w:rsid w:val="00B37A78"/>
    <w:rsid w:val="00B434CD"/>
    <w:rsid w:val="00B45247"/>
    <w:rsid w:val="00B50E9E"/>
    <w:rsid w:val="00B53877"/>
    <w:rsid w:val="00B543C1"/>
    <w:rsid w:val="00B545F5"/>
    <w:rsid w:val="00B56FE8"/>
    <w:rsid w:val="00B60476"/>
    <w:rsid w:val="00B6064D"/>
    <w:rsid w:val="00B718F9"/>
    <w:rsid w:val="00B81CC3"/>
    <w:rsid w:val="00B909CC"/>
    <w:rsid w:val="00B910A2"/>
    <w:rsid w:val="00B925E0"/>
    <w:rsid w:val="00B92CB1"/>
    <w:rsid w:val="00B93562"/>
    <w:rsid w:val="00BA6838"/>
    <w:rsid w:val="00BB0244"/>
    <w:rsid w:val="00BB1E61"/>
    <w:rsid w:val="00BB47E5"/>
    <w:rsid w:val="00BB512C"/>
    <w:rsid w:val="00BC0C29"/>
    <w:rsid w:val="00BC0C5A"/>
    <w:rsid w:val="00BC3B53"/>
    <w:rsid w:val="00BD0C3D"/>
    <w:rsid w:val="00BD0F14"/>
    <w:rsid w:val="00BD127E"/>
    <w:rsid w:val="00BD2529"/>
    <w:rsid w:val="00BD28E3"/>
    <w:rsid w:val="00BD3C90"/>
    <w:rsid w:val="00BD434E"/>
    <w:rsid w:val="00BD4D30"/>
    <w:rsid w:val="00BD7473"/>
    <w:rsid w:val="00BE3597"/>
    <w:rsid w:val="00BE439E"/>
    <w:rsid w:val="00BF6A9A"/>
    <w:rsid w:val="00C018CF"/>
    <w:rsid w:val="00C07245"/>
    <w:rsid w:val="00C1213D"/>
    <w:rsid w:val="00C176F1"/>
    <w:rsid w:val="00C17C83"/>
    <w:rsid w:val="00C201D3"/>
    <w:rsid w:val="00C21E65"/>
    <w:rsid w:val="00C24273"/>
    <w:rsid w:val="00C24CF5"/>
    <w:rsid w:val="00C265ED"/>
    <w:rsid w:val="00C27C15"/>
    <w:rsid w:val="00C31F91"/>
    <w:rsid w:val="00C34E08"/>
    <w:rsid w:val="00C35011"/>
    <w:rsid w:val="00C40ECA"/>
    <w:rsid w:val="00C43A11"/>
    <w:rsid w:val="00C44D3A"/>
    <w:rsid w:val="00C471D2"/>
    <w:rsid w:val="00C47259"/>
    <w:rsid w:val="00C510A3"/>
    <w:rsid w:val="00C54E21"/>
    <w:rsid w:val="00C54FA7"/>
    <w:rsid w:val="00C55A1D"/>
    <w:rsid w:val="00C55AB2"/>
    <w:rsid w:val="00C610B4"/>
    <w:rsid w:val="00C63101"/>
    <w:rsid w:val="00C64F41"/>
    <w:rsid w:val="00C65E67"/>
    <w:rsid w:val="00C66BD6"/>
    <w:rsid w:val="00C71300"/>
    <w:rsid w:val="00C72143"/>
    <w:rsid w:val="00C77756"/>
    <w:rsid w:val="00C8053B"/>
    <w:rsid w:val="00C81891"/>
    <w:rsid w:val="00C866B0"/>
    <w:rsid w:val="00C9618D"/>
    <w:rsid w:val="00C96E6B"/>
    <w:rsid w:val="00CA452E"/>
    <w:rsid w:val="00CA4A56"/>
    <w:rsid w:val="00CB0F39"/>
    <w:rsid w:val="00CB60A9"/>
    <w:rsid w:val="00CC23EF"/>
    <w:rsid w:val="00CC66CA"/>
    <w:rsid w:val="00CD2787"/>
    <w:rsid w:val="00CD409B"/>
    <w:rsid w:val="00CD5083"/>
    <w:rsid w:val="00CE2BCC"/>
    <w:rsid w:val="00CE3794"/>
    <w:rsid w:val="00CE6BBE"/>
    <w:rsid w:val="00CF073F"/>
    <w:rsid w:val="00CF7190"/>
    <w:rsid w:val="00D0345C"/>
    <w:rsid w:val="00D0409D"/>
    <w:rsid w:val="00D11791"/>
    <w:rsid w:val="00D136C0"/>
    <w:rsid w:val="00D25673"/>
    <w:rsid w:val="00D266D8"/>
    <w:rsid w:val="00D331E3"/>
    <w:rsid w:val="00D4076D"/>
    <w:rsid w:val="00D41503"/>
    <w:rsid w:val="00D44B1D"/>
    <w:rsid w:val="00D46B5A"/>
    <w:rsid w:val="00D541E6"/>
    <w:rsid w:val="00D60AB0"/>
    <w:rsid w:val="00D70D1B"/>
    <w:rsid w:val="00D73DD2"/>
    <w:rsid w:val="00D84BCF"/>
    <w:rsid w:val="00D86D8B"/>
    <w:rsid w:val="00D8705C"/>
    <w:rsid w:val="00D91F77"/>
    <w:rsid w:val="00D95096"/>
    <w:rsid w:val="00D954E3"/>
    <w:rsid w:val="00D95E67"/>
    <w:rsid w:val="00D977CD"/>
    <w:rsid w:val="00DA6596"/>
    <w:rsid w:val="00DB3B5E"/>
    <w:rsid w:val="00DB7778"/>
    <w:rsid w:val="00DB7AE8"/>
    <w:rsid w:val="00DB7E0D"/>
    <w:rsid w:val="00DC63EF"/>
    <w:rsid w:val="00DC7085"/>
    <w:rsid w:val="00DD0300"/>
    <w:rsid w:val="00DD1F96"/>
    <w:rsid w:val="00DD67A6"/>
    <w:rsid w:val="00DD6CC9"/>
    <w:rsid w:val="00DD6F68"/>
    <w:rsid w:val="00DD7E78"/>
    <w:rsid w:val="00DE0EE8"/>
    <w:rsid w:val="00DE2150"/>
    <w:rsid w:val="00DE24E7"/>
    <w:rsid w:val="00DE2A45"/>
    <w:rsid w:val="00DE4EBA"/>
    <w:rsid w:val="00DE4F81"/>
    <w:rsid w:val="00DE7FA7"/>
    <w:rsid w:val="00DF1228"/>
    <w:rsid w:val="00DF5FEE"/>
    <w:rsid w:val="00E01EA0"/>
    <w:rsid w:val="00E02872"/>
    <w:rsid w:val="00E122CD"/>
    <w:rsid w:val="00E13DD6"/>
    <w:rsid w:val="00E172DC"/>
    <w:rsid w:val="00E20ED8"/>
    <w:rsid w:val="00E253FD"/>
    <w:rsid w:val="00E27766"/>
    <w:rsid w:val="00E34667"/>
    <w:rsid w:val="00E34E05"/>
    <w:rsid w:val="00E3590F"/>
    <w:rsid w:val="00E365AB"/>
    <w:rsid w:val="00E54E1C"/>
    <w:rsid w:val="00E6028D"/>
    <w:rsid w:val="00E6095B"/>
    <w:rsid w:val="00E60CF8"/>
    <w:rsid w:val="00E70476"/>
    <w:rsid w:val="00E7589C"/>
    <w:rsid w:val="00E7792B"/>
    <w:rsid w:val="00E83169"/>
    <w:rsid w:val="00E84A0D"/>
    <w:rsid w:val="00E84F41"/>
    <w:rsid w:val="00E85272"/>
    <w:rsid w:val="00E85354"/>
    <w:rsid w:val="00E8680C"/>
    <w:rsid w:val="00E90D80"/>
    <w:rsid w:val="00E90E75"/>
    <w:rsid w:val="00E97E94"/>
    <w:rsid w:val="00EA2E1D"/>
    <w:rsid w:val="00EA557C"/>
    <w:rsid w:val="00EA7F98"/>
    <w:rsid w:val="00EB7A13"/>
    <w:rsid w:val="00EC3615"/>
    <w:rsid w:val="00EC5167"/>
    <w:rsid w:val="00EC5D48"/>
    <w:rsid w:val="00EC7696"/>
    <w:rsid w:val="00ED02FD"/>
    <w:rsid w:val="00ED0E98"/>
    <w:rsid w:val="00ED4061"/>
    <w:rsid w:val="00ED5437"/>
    <w:rsid w:val="00EE050F"/>
    <w:rsid w:val="00EE05C0"/>
    <w:rsid w:val="00EE116E"/>
    <w:rsid w:val="00EE7040"/>
    <w:rsid w:val="00EF4287"/>
    <w:rsid w:val="00EF5597"/>
    <w:rsid w:val="00F026F2"/>
    <w:rsid w:val="00F04B4C"/>
    <w:rsid w:val="00F10608"/>
    <w:rsid w:val="00F14D34"/>
    <w:rsid w:val="00F16362"/>
    <w:rsid w:val="00F16E99"/>
    <w:rsid w:val="00F21000"/>
    <w:rsid w:val="00F22D3E"/>
    <w:rsid w:val="00F22E33"/>
    <w:rsid w:val="00F230F5"/>
    <w:rsid w:val="00F244CC"/>
    <w:rsid w:val="00F264EC"/>
    <w:rsid w:val="00F2750F"/>
    <w:rsid w:val="00F27FE4"/>
    <w:rsid w:val="00F31E09"/>
    <w:rsid w:val="00F3694E"/>
    <w:rsid w:val="00F432CB"/>
    <w:rsid w:val="00F53BDD"/>
    <w:rsid w:val="00F564AE"/>
    <w:rsid w:val="00F613BA"/>
    <w:rsid w:val="00F6241B"/>
    <w:rsid w:val="00F62AE8"/>
    <w:rsid w:val="00F6316B"/>
    <w:rsid w:val="00F814D6"/>
    <w:rsid w:val="00F81B8F"/>
    <w:rsid w:val="00F81BC2"/>
    <w:rsid w:val="00F81C6A"/>
    <w:rsid w:val="00F84CBB"/>
    <w:rsid w:val="00F87B04"/>
    <w:rsid w:val="00F900C9"/>
    <w:rsid w:val="00FA009F"/>
    <w:rsid w:val="00FA032B"/>
    <w:rsid w:val="00FA4291"/>
    <w:rsid w:val="00FA51FA"/>
    <w:rsid w:val="00FA6CF4"/>
    <w:rsid w:val="00FB2464"/>
    <w:rsid w:val="00FB3E00"/>
    <w:rsid w:val="00FB6306"/>
    <w:rsid w:val="00FC14E5"/>
    <w:rsid w:val="00FC15B7"/>
    <w:rsid w:val="00FC1B3B"/>
    <w:rsid w:val="00FC2A30"/>
    <w:rsid w:val="00FC5219"/>
    <w:rsid w:val="00FD0B79"/>
    <w:rsid w:val="00FD12C6"/>
    <w:rsid w:val="00FD1823"/>
    <w:rsid w:val="00FD2C32"/>
    <w:rsid w:val="00FD383F"/>
    <w:rsid w:val="00FD5D4B"/>
    <w:rsid w:val="00FD77F0"/>
    <w:rsid w:val="00FE14E4"/>
    <w:rsid w:val="00FE234E"/>
    <w:rsid w:val="00FE3045"/>
    <w:rsid w:val="00FE5AEB"/>
    <w:rsid w:val="00FF109A"/>
    <w:rsid w:val="00FF12F1"/>
    <w:rsid w:val="00FF608F"/>
    <w:rsid w:val="019B5BB7"/>
    <w:rsid w:val="04186C50"/>
    <w:rsid w:val="05671909"/>
    <w:rsid w:val="065063D6"/>
    <w:rsid w:val="0789259F"/>
    <w:rsid w:val="0A077AB4"/>
    <w:rsid w:val="0C7E5402"/>
    <w:rsid w:val="0F603CB1"/>
    <w:rsid w:val="10692E7C"/>
    <w:rsid w:val="12401F34"/>
    <w:rsid w:val="13DA110A"/>
    <w:rsid w:val="17486C88"/>
    <w:rsid w:val="175A5378"/>
    <w:rsid w:val="18A96A29"/>
    <w:rsid w:val="1BD32365"/>
    <w:rsid w:val="216D73E6"/>
    <w:rsid w:val="22B97C39"/>
    <w:rsid w:val="24861055"/>
    <w:rsid w:val="25A4254E"/>
    <w:rsid w:val="26FE1506"/>
    <w:rsid w:val="2A6F5FD6"/>
    <w:rsid w:val="2A9B6323"/>
    <w:rsid w:val="2B922A5D"/>
    <w:rsid w:val="2C1C43EC"/>
    <w:rsid w:val="302F1C43"/>
    <w:rsid w:val="3139204C"/>
    <w:rsid w:val="32364C15"/>
    <w:rsid w:val="329C3CFF"/>
    <w:rsid w:val="32C05DB9"/>
    <w:rsid w:val="33FD57B6"/>
    <w:rsid w:val="3A1F3542"/>
    <w:rsid w:val="3BF94372"/>
    <w:rsid w:val="3EB42F90"/>
    <w:rsid w:val="408F157C"/>
    <w:rsid w:val="40C75EFF"/>
    <w:rsid w:val="43AF3571"/>
    <w:rsid w:val="469A2B00"/>
    <w:rsid w:val="4CEC2359"/>
    <w:rsid w:val="4DD64387"/>
    <w:rsid w:val="4F4D5853"/>
    <w:rsid w:val="50CC0F59"/>
    <w:rsid w:val="5213053E"/>
    <w:rsid w:val="54A221B2"/>
    <w:rsid w:val="560138E2"/>
    <w:rsid w:val="5629764F"/>
    <w:rsid w:val="5A472F1D"/>
    <w:rsid w:val="5D641FD1"/>
    <w:rsid w:val="61995C3B"/>
    <w:rsid w:val="61B35585"/>
    <w:rsid w:val="64AA5237"/>
    <w:rsid w:val="660610FD"/>
    <w:rsid w:val="66673770"/>
    <w:rsid w:val="68AC1869"/>
    <w:rsid w:val="6AF67A97"/>
    <w:rsid w:val="6BC05D18"/>
    <w:rsid w:val="6D8D3CCB"/>
    <w:rsid w:val="6EBD02E5"/>
    <w:rsid w:val="6EEB4938"/>
    <w:rsid w:val="6F0825F8"/>
    <w:rsid w:val="6FFF6DD6"/>
    <w:rsid w:val="71BB2A0F"/>
    <w:rsid w:val="743A5685"/>
    <w:rsid w:val="74CC3A02"/>
    <w:rsid w:val="74D568EA"/>
    <w:rsid w:val="76DB1BCE"/>
    <w:rsid w:val="783512C9"/>
    <w:rsid w:val="7ABC4B55"/>
    <w:rsid w:val="7B1C72B0"/>
    <w:rsid w:val="7B610406"/>
    <w:rsid w:val="7D7247B7"/>
    <w:rsid w:val="7E7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eastAsia="Times New Roman" w:cs="Arial"/>
      <w:b/>
      <w:bCs/>
      <w:color w:val="000080"/>
      <w:sz w:val="24"/>
      <w:szCs w:val="24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2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Body Text"/>
    <w:basedOn w:val="1"/>
    <w:link w:val="14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">
    <w:name w:val="Body Text Indent 2"/>
    <w:basedOn w:val="1"/>
    <w:link w:val="17"/>
    <w:unhideWhenUsed/>
    <w:qFormat/>
    <w:uiPriority w:val="99"/>
    <w:pPr>
      <w:spacing w:after="120" w:line="480" w:lineRule="auto"/>
      <w:ind w:left="283"/>
    </w:pPr>
  </w:style>
  <w:style w:type="table" w:styleId="12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Основной текст Знак"/>
    <w:basedOn w:val="3"/>
    <w:link w:val="8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Заголовок 1 Знак"/>
    <w:basedOn w:val="3"/>
    <w:link w:val="2"/>
    <w:qFormat/>
    <w:uiPriority w:val="0"/>
    <w:rPr>
      <w:rFonts w:ascii="Arial" w:hAnsi="Arial" w:eastAsia="Times New Roman" w:cs="Arial"/>
      <w:b/>
      <w:bCs/>
      <w:color w:val="000080"/>
      <w:sz w:val="24"/>
      <w:szCs w:val="24"/>
      <w:lang w:eastAsia="ru-RU"/>
    </w:rPr>
  </w:style>
  <w:style w:type="character" w:customStyle="1" w:styleId="17">
    <w:name w:val="Основной текст с отступом 2 Знак"/>
    <w:basedOn w:val="3"/>
    <w:link w:val="11"/>
    <w:qFormat/>
    <w:uiPriority w:val="99"/>
  </w:style>
  <w:style w:type="paragraph" w:customStyle="1" w:styleId="18">
    <w:name w:val="ConsPlusNonformat"/>
    <w:qFormat/>
    <w:uiPriority w:val="99"/>
    <w:pPr>
      <w:autoSpaceDE w:val="0"/>
      <w:autoSpaceDN w:val="0"/>
      <w:adjustRightInd w:val="0"/>
    </w:pPr>
    <w:rPr>
      <w:rFonts w:ascii="Courier New" w:hAnsi="Courier New" w:cs="Courier New" w:eastAsiaTheme="minorHAnsi"/>
      <w:lang w:val="ru-RU" w:eastAsia="en-US" w:bidi="ar-SA"/>
    </w:rPr>
  </w:style>
  <w:style w:type="paragraph" w:customStyle="1" w:styleId="19">
    <w:name w:val="ConsPlusNormal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sz w:val="28"/>
      <w:szCs w:val="28"/>
      <w:lang w:val="ru-RU" w:eastAsia="en-US" w:bidi="ar-SA"/>
    </w:rPr>
  </w:style>
  <w:style w:type="character" w:customStyle="1" w:styleId="20">
    <w:name w:val="Верхний колонтитул Знак"/>
    <w:basedOn w:val="3"/>
    <w:link w:val="7"/>
    <w:qFormat/>
    <w:uiPriority w:val="99"/>
  </w:style>
  <w:style w:type="character" w:customStyle="1" w:styleId="21">
    <w:name w:val="Нижний колонтитул Знак"/>
    <w:basedOn w:val="3"/>
    <w:link w:val="9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AFE7C-07BE-4F82-89E8-4926D1583E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6617</Words>
  <Characters>37720</Characters>
  <Lines>314</Lines>
  <Paragraphs>88</Paragraphs>
  <TotalTime>35</TotalTime>
  <ScaleCrop>false</ScaleCrop>
  <LinksUpToDate>false</LinksUpToDate>
  <CharactersWithSpaces>44249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2015-02-06T06:05:00Z</dcterms:created>
  <dc:creator>KSP1</dc:creator>
  <cp:lastModifiedBy>WPS_1698754307</cp:lastModifiedBy>
  <cp:lastPrinted>2022-04-27T07:14:00Z</cp:lastPrinted>
  <dcterms:modified xsi:type="dcterms:W3CDTF">2024-04-25T11:43:06Z</dcterms:modified>
  <cp:revision>190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DD55738566BB4765AFBA5997D0FE09D2</vt:lpwstr>
  </property>
</Properties>
</file>