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КОНТРОЛЬНО - СЧЕТНАЯ ПАЛАТА МУНИЦИПАЛЬНОГО ОБРАЗОВАНИЯ 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«АХТУБИНСКИЙ МУНИЦИПАЛЬНЫЙ РАЙОН АСТРАХАНСКОЙ ОБЛАСТИ»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Волгоградская ул., д.141, г. Ахтубинск, Астраханская обл.,416500, Тел. (8-85141) 4-04-24 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ОКПО 78317643, ОГРН 1063022000282, ИНН/КПП 3001040259/300101001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pBdr>
          <w:top w:val="thinThickSmallGap" w:color="auto" w:sz="24" w:space="1"/>
        </w:pBd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ind w:right="-144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 результатам внешней проверки годовой бюджетной отчётности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главного администратора бюджетных средств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муниципального образования «Ахтубинский муниципальный район Астраханской области» -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Финансового управления администрации МО «Ахтубинский район»</w:t>
      </w:r>
    </w:p>
    <w:p>
      <w:pPr>
        <w:spacing w:after="0" w:line="240" w:lineRule="auto"/>
        <w:ind w:right="-144" w:firstLine="1134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год</w:t>
      </w:r>
    </w:p>
    <w:p>
      <w:pPr>
        <w:spacing w:after="0" w:line="240" w:lineRule="auto"/>
        <w:ind w:left="567" w:right="-144" w:firstLine="567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ind w:right="282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1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.04.202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г.                                                                                                            № З-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08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/202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4</w:t>
      </w:r>
    </w:p>
    <w:p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Основание для проведения проверки: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Статья 264.4 Бюджетного кодекса Российской Федерации и План работы Контрольно-счетной палаты муниципального образования «Ахтубинский муниципальный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район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Астраханской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(далее - КСП МО «Ахтубинский район»)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год.</w:t>
      </w:r>
    </w:p>
    <w:p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Ответственные должностные лица, подписавшие отчётность:</w:t>
      </w:r>
    </w:p>
    <w:p>
      <w:pPr>
        <w:spacing w:after="0" w:line="240" w:lineRule="auto"/>
        <w:ind w:right="-2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Руководитель – Кожухина Н.Г.</w:t>
      </w:r>
    </w:p>
    <w:p>
      <w:pPr>
        <w:spacing w:after="0" w:line="240" w:lineRule="auto"/>
        <w:ind w:right="-2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Начальником отдела бухгалтерского учёта и отчётности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– Назарко Н.А.</w:t>
      </w:r>
    </w:p>
    <w:p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Адрес: 416500 Астраханская область, г. Ахтубинск, ул. Волгоградская д.141, телефон: (85141) 4-04-39.</w:t>
      </w:r>
    </w:p>
    <w:p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Предметом внешней проверки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является годовая бюджетная отчётность Финансового управления администрации муниципального образования «Ахтубинский район» (далее - Финансовое управление).</w:t>
      </w:r>
    </w:p>
    <w:p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Целью проведения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внешней проверки являются:</w:t>
      </w:r>
    </w:p>
    <w:p>
      <w:pPr>
        <w:pStyle w:val="13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установление полноты бюджетной отчётности главных администраторов средств районного бюджета;</w:t>
      </w:r>
    </w:p>
    <w:p>
      <w:pPr>
        <w:pStyle w:val="13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оценка достоверности показателей бюджетной отчётности главных администраторов средств районного бюджета;</w:t>
      </w:r>
    </w:p>
    <w:p>
      <w:pPr>
        <w:pStyle w:val="13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проверка на соответствие порядку ведения бюджетного учёта, законодательству Российской Федерации, Астраханской области, муниципальным правовым актам Ахтубинского района;</w:t>
      </w:r>
    </w:p>
    <w:p>
      <w:pPr>
        <w:pStyle w:val="13"/>
        <w:numPr>
          <w:ilvl w:val="0"/>
          <w:numId w:val="1"/>
        </w:numPr>
        <w:spacing w:after="0" w:line="240" w:lineRule="auto"/>
        <w:ind w:left="567" w:right="-2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анализ эффективности и результативности использования бюджетных средств.</w:t>
      </w: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br w:type="textWrapping"/>
      </w:r>
    </w:p>
    <w:p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Заключение подготовлено на основании камеральной проверки годовой бюджетной отчётности главного администратора бюджетных средств муниципального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образования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«Ахтубинский муниципальный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район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Астраханской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 за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год, проведённой в соответствии с:</w:t>
      </w:r>
    </w:p>
    <w:p>
      <w:pPr>
        <w:pStyle w:val="13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Бюджетным кодексом Российской Федерации (далее – БК РФ);</w:t>
      </w:r>
    </w:p>
    <w:p>
      <w:pPr>
        <w:pStyle w:val="13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Порядком осуществления внешней проверки годового отчёта об исполнении бюджета муниципального образования «Ахтубинский район», утверждённым решением Совета МО «Ахтубинский район» от 16.03.2017г №295 (далее –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16.03.2017г №295); </w:t>
      </w:r>
    </w:p>
    <w:p>
      <w:pPr>
        <w:pStyle w:val="13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Приказом Минфина России от 28.12.2010 №191н "Об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Федерации" (далее - Инструкция №191н);</w:t>
      </w:r>
    </w:p>
    <w:p>
      <w:pPr>
        <w:pStyle w:val="13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Приказом Минфина России от 01.12.2010 №157н "Об утверждении Единого плана счетов бухгалтерского учёта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 (далее - Инструкция №157н);</w:t>
      </w:r>
    </w:p>
    <w:p>
      <w:pPr>
        <w:pStyle w:val="13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Приказом Минфина России от 06.12.2010 №162н "Об утверждении Плана счетов бюджетного учёта и Инструкции по его применению" (далее – Инструкция №162н).</w:t>
      </w:r>
    </w:p>
    <w:p>
      <w:pPr>
        <w:pStyle w:val="13"/>
        <w:spacing w:after="0" w:line="240" w:lineRule="auto"/>
        <w:ind w:left="0" w:firstLine="567"/>
        <w:jc w:val="both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Приказом Минфина России от 31.12.2016 №257н "Об утверждении федерального стандарта бухгалтерского учета для организаций государственного сектора "Основные средства" (далее - Приказ от 31.12.2016 №257н)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;</w:t>
      </w:r>
    </w:p>
    <w:p>
      <w:pPr>
        <w:pStyle w:val="13"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- </w:t>
      </w: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Приказ Минфина России от 15.04.2021 N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 )далее - Приказ от 15.04.2021 №61н).</w:t>
      </w:r>
      <w:r>
        <w:rPr>
          <w:rFonts w:hint="default" w:ascii="Times New Roman" w:hAnsi="Times New Roman" w:eastAsia="Times New Roman"/>
          <w:sz w:val="24"/>
          <w:szCs w:val="24"/>
          <w:lang w:eastAsia="ru-RU"/>
        </w:rPr>
        <w:t xml:space="preserve"> </w:t>
      </w:r>
    </w:p>
    <w:p>
      <w:pPr>
        <w:pStyle w:val="13"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Общие сведения.</w:t>
      </w:r>
    </w:p>
    <w:p>
      <w:pPr>
        <w:spacing w:after="0" w:line="240" w:lineRule="auto"/>
        <w:ind w:firstLine="650" w:firstLineChars="2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Финансовое управление администрации муниципального образования «Ахтубинский район»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(далее - Финансовое управление)</w:t>
      </w:r>
      <w:r>
        <w:rPr>
          <w:rFonts w:ascii="Times New Roman" w:hAnsi="Times New Roman"/>
          <w:sz w:val="24"/>
          <w:szCs w:val="24"/>
        </w:rPr>
        <w:t xml:space="preserve">. </w:t>
      </w:r>
    </w:p>
    <w:p>
      <w:pPr>
        <w:spacing w:after="0" w:line="240" w:lineRule="auto"/>
        <w:ind w:firstLine="650" w:firstLineChars="2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Свою деятельность осуществляет на основании Положения о финансовом управлении администрации муниципального образования «Ахтубинский район», утверждённом решением Совета МО «Ахтубинский район» № 429 от 22.03.2018 (в ред. от </w:t>
      </w:r>
      <w:r>
        <w:rPr>
          <w:rFonts w:hint="default" w:ascii="Times New Roman" w:hAnsi="Times New Roman"/>
          <w:sz w:val="24"/>
          <w:szCs w:val="24"/>
          <w:lang w:val="ru-RU"/>
        </w:rPr>
        <w:t>29.06.2023</w:t>
      </w:r>
      <w:r>
        <w:rPr>
          <w:rFonts w:ascii="Times New Roman" w:hAnsi="Times New Roman"/>
          <w:sz w:val="24"/>
          <w:szCs w:val="24"/>
        </w:rPr>
        <w:t xml:space="preserve"> №</w:t>
      </w:r>
      <w:r>
        <w:rPr>
          <w:rFonts w:hint="default" w:ascii="Times New Roman" w:hAnsi="Times New Roman"/>
          <w:sz w:val="24"/>
          <w:szCs w:val="24"/>
          <w:lang w:val="ru-RU"/>
        </w:rPr>
        <w:t>352</w:t>
      </w:r>
      <w:r>
        <w:rPr>
          <w:rFonts w:ascii="Times New Roman" w:hAnsi="Times New Roman"/>
          <w:sz w:val="24"/>
          <w:szCs w:val="24"/>
        </w:rPr>
        <w:t>).</w:t>
      </w:r>
    </w:p>
    <w:p>
      <w:pPr>
        <w:spacing w:after="0" w:line="240" w:lineRule="auto"/>
        <w:ind w:firstLine="650" w:firstLineChars="2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Местонахождение объекта контроля и его юридический адрес: </w:t>
      </w:r>
      <w:r>
        <w:rPr>
          <w:rFonts w:ascii="Times New Roman" w:hAnsi="Times New Roman"/>
          <w:sz w:val="24"/>
          <w:szCs w:val="24"/>
        </w:rPr>
        <w:t>416500, Астраханская область, Ахтубинский район, г. Ахтубинск, ул. Волгоградская, 141.</w:t>
      </w:r>
    </w:p>
    <w:p>
      <w:pPr>
        <w:spacing w:after="0" w:line="240" w:lineRule="auto"/>
        <w:ind w:firstLine="650" w:firstLineChars="2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Контактная информация: телефон/факс:</w:t>
      </w:r>
      <w:r>
        <w:rPr>
          <w:rFonts w:ascii="Times New Roman" w:hAnsi="Times New Roman"/>
          <w:sz w:val="24"/>
          <w:szCs w:val="24"/>
        </w:rPr>
        <w:t>8 (85141) 4-04-39.</w:t>
      </w:r>
    </w:p>
    <w:p>
      <w:pPr>
        <w:spacing w:after="0" w:line="240" w:lineRule="auto"/>
        <w:ind w:firstLine="650" w:firstLineChars="2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Официальная эл. почта: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r>
        <w:fldChar w:fldCharType="begin"/>
      </w:r>
      <w:r>
        <w:instrText xml:space="preserve"> HYPERLINK "mailto:fu_ahtubinsk@mail.ru" </w:instrText>
      </w:r>
      <w:r>
        <w:fldChar w:fldCharType="separate"/>
      </w:r>
      <w:r>
        <w:rPr>
          <w:rStyle w:val="4"/>
          <w:rFonts w:ascii="Times New Roman" w:hAnsi="Times New Roman"/>
          <w:sz w:val="24"/>
          <w:szCs w:val="24"/>
          <w:lang w:val="en-US"/>
        </w:rPr>
        <w:t>fu</w:t>
      </w:r>
      <w:r>
        <w:rPr>
          <w:rStyle w:val="4"/>
          <w:rFonts w:ascii="Times New Roman" w:hAnsi="Times New Roman"/>
          <w:sz w:val="24"/>
          <w:szCs w:val="24"/>
        </w:rPr>
        <w:t>_</w:t>
      </w:r>
      <w:r>
        <w:rPr>
          <w:rStyle w:val="4"/>
          <w:rFonts w:ascii="Times New Roman" w:hAnsi="Times New Roman"/>
          <w:sz w:val="24"/>
          <w:szCs w:val="24"/>
          <w:lang w:val="en-US"/>
        </w:rPr>
        <w:t>ahtubinsk</w:t>
      </w:r>
      <w:r>
        <w:rPr>
          <w:rStyle w:val="4"/>
          <w:rFonts w:ascii="Times New Roman" w:hAnsi="Times New Roman"/>
          <w:sz w:val="24"/>
          <w:szCs w:val="24"/>
        </w:rPr>
        <w:t>@</w:t>
      </w:r>
      <w:r>
        <w:rPr>
          <w:rStyle w:val="4"/>
          <w:rFonts w:ascii="Times New Roman" w:hAnsi="Times New Roman"/>
          <w:sz w:val="24"/>
          <w:szCs w:val="24"/>
          <w:lang w:val="en-US"/>
        </w:rPr>
        <w:t>mail</w:t>
      </w:r>
      <w:r>
        <w:rPr>
          <w:rStyle w:val="4"/>
          <w:rFonts w:ascii="Times New Roman" w:hAnsi="Times New Roman"/>
          <w:sz w:val="24"/>
          <w:szCs w:val="24"/>
        </w:rPr>
        <w:t>.</w:t>
      </w:r>
      <w:r>
        <w:rPr>
          <w:rStyle w:val="4"/>
          <w:rFonts w:ascii="Times New Roman" w:hAnsi="Times New Roman"/>
          <w:sz w:val="24"/>
          <w:szCs w:val="24"/>
          <w:lang w:val="en-US"/>
        </w:rPr>
        <w:t>ru</w:t>
      </w:r>
      <w:r>
        <w:rPr>
          <w:rStyle w:val="4"/>
          <w:rFonts w:ascii="Times New Roman" w:hAnsi="Times New Roman"/>
          <w:sz w:val="24"/>
          <w:szCs w:val="24"/>
          <w:lang w:val="en-US"/>
        </w:rPr>
        <w:fldChar w:fldCharType="end"/>
      </w:r>
    </w:p>
    <w:p>
      <w:pPr>
        <w:spacing w:after="0" w:line="240" w:lineRule="auto"/>
        <w:ind w:firstLine="650" w:firstLineChars="2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ИНН/КПП: </w:t>
      </w:r>
      <w:r>
        <w:rPr>
          <w:rFonts w:ascii="Times New Roman" w:hAnsi="Times New Roman"/>
          <w:sz w:val="24"/>
          <w:szCs w:val="24"/>
        </w:rPr>
        <w:t>3001006106/ 300101001.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Финансовому управлению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открыты лицевые счета в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Территориальном отделе № 9 Управления Федерального казначейства по Астраханской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действующие в проверяемом периоде и на момент проверки: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right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Таблица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№1</w:t>
      </w:r>
    </w:p>
    <w:tbl>
      <w:tblPr>
        <w:tblStyle w:val="3"/>
        <w:tblW w:w="93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752"/>
        <w:gridCol w:w="71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</w:t>
            </w:r>
          </w:p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п/п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Номер лицевого счета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Назначение счета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.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03</w:t>
            </w:r>
            <w:r>
              <w:rPr>
                <w:rFonts w:ascii="Times New Roman" w:hAnsi="Times New Roman" w:eastAsia="Calibri" w:cs="Times New Roman"/>
                <w:bCs/>
              </w:rPr>
              <w:t>253007300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Лицевой счет ПБС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.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04</w:t>
            </w:r>
            <w:r>
              <w:rPr>
                <w:rFonts w:ascii="Times New Roman" w:hAnsi="Times New Roman" w:eastAsia="Calibri" w:cs="Times New Roman"/>
                <w:bCs/>
              </w:rPr>
              <w:t>25</w:t>
            </w:r>
            <w:r>
              <w:rPr>
                <w:rFonts w:hint="default" w:ascii="Times New Roman" w:hAnsi="Times New Roman" w:eastAsia="Calibri" w:cs="Times New Roman"/>
                <w:bCs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bCs/>
              </w:rPr>
              <w:t>007300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Лицевой счет администратора доходов бюджета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3.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05253007300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Лицевой счет для учета операций со средствами, поступающими во временнон распоряжение получателя бюджетных средств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4.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08253007300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Лицевой счет администратора источников финансирования дефицита бюджета</w:t>
            </w:r>
          </w:p>
        </w:tc>
      </w:tr>
    </w:tbl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соответствии с приказом Финансового управления от 11.03.2020 №36-С ответственными должностными лицами, наделёнными правом подписи первичных документов, в проверяемом периоде являлись: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первой подписи: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Начальник финансового управления - </w:t>
      </w:r>
      <w:r>
        <w:rPr>
          <w:rFonts w:ascii="Times New Roman" w:hAnsi="Times New Roman" w:cs="Times New Roman"/>
          <w:sz w:val="24"/>
          <w:szCs w:val="24"/>
        </w:rPr>
        <w:t xml:space="preserve">Кожухина Наталья Геннадьевна,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назначена на должность с 01.12.2018 г. по настоящее время (р</w:t>
      </w:r>
      <w:r>
        <w:rPr>
          <w:rFonts w:ascii="Times New Roman" w:hAnsi="Times New Roman"/>
          <w:sz w:val="24"/>
          <w:szCs w:val="24"/>
        </w:rPr>
        <w:t>аспоряжение администрации МО «Ахтубинский район» от 01.12.2018 №285 л/с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второй подписи: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</w:t>
      </w:r>
      <w:r>
        <w:rPr>
          <w:rFonts w:ascii="Times New Roman" w:hAnsi="Times New Roman" w:cs="Times New Roman"/>
          <w:sz w:val="24"/>
          <w:szCs w:val="24"/>
        </w:rPr>
        <w:t>ачальник отдела бухгалтерского учёта и отчётности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Назарко Наталья Александровна, назначена на должность с 11.03.2020 г. по настоящее время (приказ от 11.03.2020 № 13-Л).</w:t>
      </w:r>
    </w:p>
    <w:p>
      <w:pPr>
        <w:pStyle w:val="8"/>
        <w:spacing w:before="0" w:beforeAutospacing="0" w:after="0" w:afterAutospacing="0"/>
        <w:ind w:firstLine="709"/>
        <w:jc w:val="both"/>
        <w:rPr>
          <w:lang w:eastAsia="zh-CN"/>
        </w:rPr>
      </w:pPr>
      <w:r>
        <w:rPr>
          <w:lang w:eastAsia="zh-CN"/>
        </w:rPr>
        <w:t>Согласно Порядку от 16.03.2017 № 295 для ГРБС установлен срок представления годовой отчётности за 202</w:t>
      </w:r>
      <w:r>
        <w:rPr>
          <w:rFonts w:hint="default"/>
          <w:lang w:val="ru-RU" w:eastAsia="zh-CN"/>
        </w:rPr>
        <w:t>3</w:t>
      </w:r>
      <w:r>
        <w:rPr>
          <w:lang w:eastAsia="zh-CN"/>
        </w:rPr>
        <w:t xml:space="preserve"> год – 20.03.202</w:t>
      </w:r>
      <w:r>
        <w:rPr>
          <w:rFonts w:hint="default"/>
          <w:lang w:val="ru-RU" w:eastAsia="zh-CN"/>
        </w:rPr>
        <w:t>4</w:t>
      </w:r>
      <w:r>
        <w:rPr>
          <w:lang w:eastAsia="zh-CN"/>
        </w:rPr>
        <w:t>г.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Бюджетная отчётность за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год направлена в адрес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>КСП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МО «Ахтубинский район» в соответствии с установленными сроками (статья 264.4 БК РФ), (письмо 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>20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.03.202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г. исх.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>160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).</w:t>
      </w:r>
    </w:p>
    <w:p>
      <w:pPr>
        <w:spacing w:after="0" w:line="240" w:lineRule="auto"/>
        <w:ind w:left="240" w:leftChars="109" w:firstLine="652" w:firstLineChars="272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>
      <w:pPr>
        <w:pStyle w:val="13"/>
        <w:numPr>
          <w:ilvl w:val="0"/>
          <w:numId w:val="2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Предоставление годовой бюджетной отчётности.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Проверка комплектности, соответствия и полноты информации бюджетной отчётности проведена в соответствии с требованиями Инструкции № 191н. </w:t>
      </w:r>
    </w:p>
    <w:p>
      <w:pPr>
        <w:pStyle w:val="1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п.11.1, п.59.1, п.70.1 Инструкции №191н представлена следующая бюджетная отчётность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spacing w:after="0" w:line="240" w:lineRule="auto"/>
        <w:ind w:firstLine="567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Таблица 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237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ф.0503130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консолидируемым расчётам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ф.0503125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заключению счетов бюджетного учёта отчётного финансового года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ф.0503110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ф.0503127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(о бюджетных назначениях)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ф.0503127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 о бюджетных обязательствах 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ф.0503128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бюджетных обязательствах (о бюджетных назначениях)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ф.0503128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финансовых результатах деятельности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ф.0503121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движении денежных средств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"consultantplus://offline/ref=866B7735309E47EE23AA00AC4214A1F2B97FFF0A08BEA69DFC7B609C652D3BC02865D8F8467701640A393B50B260736D7AEDB1DFE2730F67W6o3F"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ф.0503123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ф.0503160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>
      <w:pPr>
        <w:tabs>
          <w:tab w:val="left" w:pos="78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Пояснительная записка ф.0503160 включает в себя текстовую часть, таблицы и приложения: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№3 «Сведения об исполнении текстовых статей закона (решения) о бюджете»;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№13 «</w:t>
      </w:r>
      <w:r>
        <w:rPr>
          <w:rFonts w:ascii="Times New Roman" w:hAnsi="Times New Roman"/>
          <w:sz w:val="24"/>
          <w:szCs w:val="24"/>
        </w:rPr>
        <w:t>Анализ отчета об исполнении бюджета субъектом бюджетной отчетности»;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№14 «Анализ показателей отчетности субъекта бюджетной отчетности»;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об исполнении бюджета ф.0503164;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движении нефинансовых активов ф. 0503168;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по дебиторской и кредиторской задолженности ф.0503169;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государственном (муниципальном) долге, предоставленных бюджетных кредитах ф. 0503172;</w:t>
      </w:r>
    </w:p>
    <w:p>
      <w:pPr>
        <w:spacing w:after="0" w:line="240" w:lineRule="auto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- «Сведения об изменении остатков валюты баланса» (ф. 0503173);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принятых и неисполненных обязательствах получателя бюджетных средств ф. 0503175;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об исполнении судебных решений по денежным обязательствам ф.0503296.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предоставлены: </w:t>
      </w:r>
      <w:r>
        <w:rPr>
          <w:rFonts w:ascii="Times New Roman" w:hAnsi="Times New Roman" w:cs="Times New Roman"/>
          <w:bCs/>
          <w:sz w:val="24"/>
          <w:szCs w:val="24"/>
        </w:rPr>
        <w:t>Главная книга за 202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год, материалы по инвентаризации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п.4 Инструкции №191н бюджетная отчётность представлена на бумажном носителе в сброшюрованном и пронумерованном виде с оглавлением и сопроводительным письмом. Бюджетная отчётность содержит все формы отчётов (за исключением форм бюджетной отчётности, не имеющих числового значения) и подписана начальником отдела бухгалтерского учёта и отчётности Назарко Н.А. и руководителем Кожухиной Н.Г.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Бюджетная отчётность составлена нарастающим итогом с начала года в рублях с точностью до второго десятичного знака после запятой (п.9 Инструкции №191н).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проведения проверки выполнения контрольных соотношений между показателями форм бюджетной отчётности в автоматическом режиме подтверждены протоколом проверки междокументных контрольных соотношений с отметкой «проверка выполнена успешно».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п.7 Инструкции №191н в целях составления годовой бюджетной отчётности проводится инвентаризация активов и обязательств в порядке, установленном экономическим субъектом в рамках формирования его учётной политики.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целях подтверждения показателей годовой бюджетной отчётности в соответствии с </w:t>
      </w:r>
      <w:r>
        <w:rPr>
          <w:rFonts w:ascii="Times New Roman" w:hAnsi="Times New Roman" w:cs="Times New Roman"/>
          <w:sz w:val="24"/>
          <w:szCs w:val="24"/>
          <w:lang w:val="ru-RU"/>
        </w:rPr>
        <w:t>Решением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 проведении инвентаризации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01.11.2023 г.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№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ФУ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00-00002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</w:t>
      </w:r>
      <w:r>
        <w:rPr>
          <w:rFonts w:ascii="Times New Roman" w:hAnsi="Times New Roman" w:cs="Times New Roman"/>
          <w:sz w:val="24"/>
          <w:szCs w:val="24"/>
        </w:rPr>
        <w:t>оведена инвентаризация. По результатам инвентаризации расхождений между фактическим наличием активов и состоянием расчётов с данными бюджетного учёта не выявлено.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  <w:lang w:eastAsia="zh-CN"/>
        </w:rPr>
        <w:t>Проверка правильности составления, ведения бюджетной росписи ГРБС.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соответствии с п. 1 ст. 217, п. 1 ст. 219.1 Бюджетного кодекса Российской Федерации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утверждён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 приказ Финансового управления от 31.12.2015 №44-с «Об утверждении Порядка составления и ве</w:t>
      </w:r>
      <w:r>
        <w:rPr>
          <w:rFonts w:ascii="Times New Roman" w:hAnsi="Times New Roman" w:cs="Times New Roman"/>
          <w:sz w:val="24"/>
          <w:szCs w:val="24"/>
          <w:lang w:eastAsia="zh-CN"/>
        </w:rPr>
        <w:t>дения сводной бюджетной росписи бюджета муниципального образования «Ахтубинский район» и бюджетных росписей главных распорядителей средств бюджета муниципального образования «Ахтубинский район» (главных администраторов источников финансирования дефицита бюджета муниципального образования «Ахтубинский район»)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 xml:space="preserve">, (далее - 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Поряд</w:t>
      </w:r>
      <w:r>
        <w:rPr>
          <w:rFonts w:ascii="Times New Roman" w:hAnsi="Times New Roman" w:cs="Times New Roman"/>
          <w:sz w:val="24"/>
          <w:szCs w:val="24"/>
          <w:highlight w:val="none"/>
          <w:lang w:val="ru-RU" w:eastAsia="zh-CN"/>
        </w:rPr>
        <w:t>ок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 ведения бюджетной росписи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>)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соответствии с установленным 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Порядком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ведения бюджетной роспис</w:t>
      </w:r>
      <w:r>
        <w:rPr>
          <w:rFonts w:ascii="Times New Roman" w:hAnsi="Times New Roman" w:cs="Times New Roman"/>
          <w:sz w:val="24"/>
          <w:szCs w:val="24"/>
          <w:highlight w:val="none"/>
          <w:lang w:val="ru-RU" w:eastAsia="zh-CN"/>
        </w:rPr>
        <w:t>и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, бюд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жетные ассигнования по расходам на 2023 год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утверждены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решением Совета </w:t>
      </w:r>
      <w:r>
        <w:rPr>
          <w:rFonts w:ascii="Times New Roman" w:hAnsi="Times New Roman" w:cs="Times New Roman"/>
          <w:sz w:val="24"/>
          <w:szCs w:val="24"/>
        </w:rPr>
        <w:t xml:space="preserve">МО «Ахтубинский </w:t>
      </w:r>
      <w:r>
        <w:rPr>
          <w:rFonts w:ascii="Times New Roman" w:hAnsi="Times New Roman" w:cs="Times New Roman"/>
          <w:sz w:val="24"/>
          <w:szCs w:val="24"/>
          <w:lang w:val="ru-RU"/>
        </w:rPr>
        <w:t>муниципальный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Астраханской области</w:t>
      </w:r>
      <w:r>
        <w:rPr>
          <w:rFonts w:ascii="Times New Roman" w:hAnsi="Times New Roman" w:cs="Times New Roman"/>
          <w:sz w:val="24"/>
          <w:szCs w:val="24"/>
        </w:rPr>
        <w:t>» от 28.12.2023 №404 «О внесении изменений в решение Совета МО «Ахтубинский район» от 08.12.2022 №309 «О бюджете муниципального образования «Ахтубинский муниципальный район Астраханской области» на 2023 год и плановый период 2024-2025 годов»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В соответствии с требованиям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и Порядка ведения бюджетной росписи, бюдже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тные ассигнования по расходам утверждены в разрезе главных распорядителей средств бюджета, разделов, подразделов, целевых статей (муниципальных программ и непрограммных направлений деятельности), групп, подгрупп видов расходов классификации расходов бюджета.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Показатели сводной бюджетной росписи главного распорядителя бюджетных средств представлены в таблице:</w:t>
      </w:r>
    </w:p>
    <w:p>
      <w:pPr>
        <w:wordWrap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Таблица №2 (рублей)</w:t>
      </w:r>
    </w:p>
    <w:tbl>
      <w:tblPr>
        <w:tblStyle w:val="9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213"/>
        <w:gridCol w:w="1843"/>
        <w:gridCol w:w="198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exact"/>
        </w:trPr>
        <w:tc>
          <w:tcPr>
            <w:tcW w:w="864" w:type="dxa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Разделподраздел</w:t>
            </w:r>
          </w:p>
        </w:tc>
        <w:tc>
          <w:tcPr>
            <w:tcW w:w="3213" w:type="dxa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Наименование раздела, подраздела</w:t>
            </w:r>
          </w:p>
        </w:tc>
        <w:tc>
          <w:tcPr>
            <w:tcW w:w="184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Утверждено Решением Совета от 28.12.2023 №404 на 2023 год</w:t>
            </w:r>
          </w:p>
        </w:tc>
        <w:tc>
          <w:tcPr>
            <w:tcW w:w="19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Утверждено бюджетной росписью на 2023 год (приказ №176-С от 29.12.2023г.)</w:t>
            </w:r>
          </w:p>
        </w:tc>
        <w:tc>
          <w:tcPr>
            <w:tcW w:w="1559" w:type="dxa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Изменение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864" w:type="dxa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</w:rPr>
              <w:t>Всего:</w:t>
            </w:r>
          </w:p>
        </w:tc>
        <w:tc>
          <w:tcPr>
            <w:tcW w:w="3213" w:type="dxa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ru-RU"/>
              </w:rPr>
              <w:t>Финансовое управление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699919 620,13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697754 556,36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color w:val="00000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-2165 063,77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864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0106</w:t>
            </w:r>
          </w:p>
        </w:tc>
        <w:tc>
          <w:tcPr>
            <w:tcW w:w="3213" w:type="dxa"/>
            <w:vAlign w:val="center"/>
          </w:tcPr>
          <w:p>
            <w:pPr>
              <w:spacing w:line="240" w:lineRule="auto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eastAsia="zh-CN" w:bidi="ar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13686 242,93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11521 179,16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-2165 063,77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864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0113</w:t>
            </w:r>
          </w:p>
        </w:tc>
        <w:tc>
          <w:tcPr>
            <w:tcW w:w="3213" w:type="dxa"/>
            <w:vAlign w:val="center"/>
          </w:tcPr>
          <w:p>
            <w:pPr>
              <w:spacing w:line="240" w:lineRule="auto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230 737,17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230 737,17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864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0409</w:t>
            </w:r>
          </w:p>
        </w:tc>
        <w:tc>
          <w:tcPr>
            <w:tcW w:w="3213" w:type="dxa"/>
            <w:vAlign w:val="center"/>
          </w:tcPr>
          <w:p>
            <w:pPr>
              <w:spacing w:line="240" w:lineRule="auto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13816 229,13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13816 229,13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864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0501</w:t>
            </w:r>
          </w:p>
        </w:tc>
        <w:tc>
          <w:tcPr>
            <w:tcW w:w="3213" w:type="dxa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en-US" w:eastAsia="zh-CN" w:bidi="ar"/>
              </w:rPr>
              <w:t>Жилищное хозяйство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501671 737,67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501671 737,67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exact"/>
        </w:trPr>
        <w:tc>
          <w:tcPr>
            <w:tcW w:w="864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0502</w:t>
            </w:r>
          </w:p>
        </w:tc>
        <w:tc>
          <w:tcPr>
            <w:tcW w:w="3213" w:type="dxa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en-US" w:eastAsia="zh-CN" w:bidi="ar"/>
              </w:rPr>
              <w:t>Коммунальное хозяйство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100800 000,00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100800 000,00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864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0503</w:t>
            </w:r>
          </w:p>
        </w:tc>
        <w:tc>
          <w:tcPr>
            <w:tcW w:w="3213" w:type="dxa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en-US" w:eastAsia="zh-CN" w:bidi="ar"/>
              </w:rPr>
              <w:t>Благоустройство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2587 894,23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2587 894,23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exact"/>
        </w:trPr>
        <w:tc>
          <w:tcPr>
            <w:tcW w:w="864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1401</w:t>
            </w:r>
          </w:p>
        </w:tc>
        <w:tc>
          <w:tcPr>
            <w:tcW w:w="3213" w:type="dxa"/>
            <w:vAlign w:val="center"/>
          </w:tcPr>
          <w:p>
            <w:pPr>
              <w:spacing w:line="240" w:lineRule="auto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eastAsia="zh-CN" w:bidi="ar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63581 185,00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63581 185,00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864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1403</w:t>
            </w:r>
          </w:p>
        </w:tc>
        <w:tc>
          <w:tcPr>
            <w:tcW w:w="3213" w:type="dxa"/>
            <w:vAlign w:val="center"/>
          </w:tcPr>
          <w:p>
            <w:pPr>
              <w:spacing w:line="240" w:lineRule="auto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eastAsia="zh-CN" w:bidi="ar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3545 594,00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3545 594,00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0,00</w:t>
            </w:r>
          </w:p>
        </w:tc>
      </w:tr>
    </w:tbl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</w:pP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Изменение сводной бюджетной росписи осуществлялось Финансовым управлением в соответствии с Порядком ведения бюджетной росписи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В соответствии с представленной бухгалтерской отчётностью, доходы, администрируемые Финансовым управлением составили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>1 738 825 906,42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 рублей при плане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>2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>150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>843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>288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>2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7 рублей, исполнение составило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>80,84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%, расходы составили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>315 159 437,56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 рублей при плане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>697 754 556,36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 рублей, исполнение составило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>45,17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%.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>. Проверка бюджетной годовой отчётности.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Проверкой полноты бюджетной отчётности в части её соответствия по составу и установленным формам, достоверности отражения показателей бюджетной отчётности и их соответствию положениям Инструкции №191н установлено (определён выборочный способ проверки):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требованиями п.7 Инструкции №191н, бюджетная отчётность составлена: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на основе данных Главной книги и (или) других регистров бюджетного учёта; 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на основе плановых (прогнозных) и (или) аналитических (управленческих) данных, сформированных в ходе осуществления субъектом учёта своей деятельности.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.1. Справка по заключению счетов бюджетного учёта отчётного финансового года (ф.0503110).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п.43 Инструкции №191н справка отражает обороты по счетам бюджетного учёта, подлежащим закрытию по завершении отчётного финансового года в установленном порядке, в разрезе бюджетной деятельности (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"consultantplus://offline/ref=6ABC09774EE3B9BB7E29FE9167B7EEA102F70F05E1038DC156260F8B24E17E0EA6B8A7F0634234558D64D2B3878AA7B486DBDF0C0F38GFr9G"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раздел 1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"consultantplus://offline/ref=6ABC09774EE3B9BB7E29FE9167B7EEA102F70F05E1038DC156260F8B24E17E0EA6B8A7F0624532558D64D2B3878AA7B486DBDF0C0F38GFr9G"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раздел 3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 и деятельности со средствами, поступающими во временное распоряжение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"consultantplus://offline/ref=6ABC09774EE3B9BB7E29FE9167B7EEA102F70F05E1038DC156260F8B24E17E0EA6B8A7F76346325DDB3EC2B7CEDFACAA80C1C10A1138F836G8rAG"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(раздел 2)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соответствии с п.44 Инструкции №191н получатель бюджетных средств, администратор источников финансирования дефицита бюджета, администратор доходов бюджета формирует Справку (ф.0503110) к Балансу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"consultantplus://offline/ref=01AC358FA0B3B256C48F718CC3560824F4C1DFCC0C3E637B926A515F28AFF1EA2F5209B27B6F9A2A7321F14DD34D985A0DAC8755D8932B44G"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(ф.0503130)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Раздел 1 «Бюджетная деятельность» справки сформирован на основании данных по соответствующим номерам счетов 140110 «Доходы текущего финансового года», 140120 «Расходы текущего финансового года» в сумме показателей, сформированных по состоянию на 1 января 2022 года до заключительных операций (графы 2,3) и в сумме заключительных операций по закрытию счетов, произведённых 31 декабря, по завершении отчётного финансового года (графы 4-7). Данные показателей справки (ф. 0503110) сопоставимы с показателями Отчёта о финансовых результатах деятельности (ф. 0503121).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>.2. Отчёт о финансовых результатах деятельности (ф. 0503121).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Отчёт ф. 0503121 представлен в составе годовой бюджетной отчётности (п. п. 10, 92 Инструкции №191-н). Во исполнение п.92-93 Инструкции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№191-н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отчёт содержит данные о финансовых результатах деятельности в разрезе кодов КОСГУ по состоянию на 01.01.202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г., отражённые в рамках бюджетной деятельности (гр.4) и итогового показателя (гр.6).</w:t>
      </w:r>
    </w:p>
    <w:p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Таблица №3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4185"/>
        <w:gridCol w:w="4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54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№ п/п</w:t>
            </w:r>
          </w:p>
        </w:tc>
        <w:tc>
          <w:tcPr>
            <w:tcW w:w="4185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Показатель</w:t>
            </w:r>
          </w:p>
        </w:tc>
        <w:tc>
          <w:tcPr>
            <w:tcW w:w="473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Бюджетная деятельность (рублей)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54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4185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Доходы</w:t>
            </w:r>
          </w:p>
        </w:tc>
        <w:tc>
          <w:tcPr>
            <w:tcW w:w="4732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1743733726,76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54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4185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Расходы</w:t>
            </w:r>
          </w:p>
        </w:tc>
        <w:tc>
          <w:tcPr>
            <w:tcW w:w="4732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320027536,61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54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3.</w:t>
            </w:r>
          </w:p>
        </w:tc>
        <w:tc>
          <w:tcPr>
            <w:tcW w:w="4185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>Чистый операционный результат (стр.3+стр.4)</w:t>
            </w:r>
          </w:p>
        </w:tc>
        <w:tc>
          <w:tcPr>
            <w:tcW w:w="4732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1423706190,15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54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4.</w:t>
            </w:r>
          </w:p>
        </w:tc>
        <w:tc>
          <w:tcPr>
            <w:tcW w:w="4185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Операции с нефинансовыми активами</w:t>
            </w:r>
          </w:p>
        </w:tc>
        <w:tc>
          <w:tcPr>
            <w:tcW w:w="4732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11011,46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54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5.</w:t>
            </w:r>
          </w:p>
        </w:tc>
        <w:tc>
          <w:tcPr>
            <w:tcW w:w="4185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Операции с финансовыми активами и обязательствами</w:t>
            </w:r>
          </w:p>
        </w:tc>
        <w:tc>
          <w:tcPr>
            <w:tcW w:w="4732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1423695178,69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Доходы сложились за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счёт</w:t>
      </w:r>
      <w:r>
        <w:rPr>
          <w:rFonts w:ascii="Times New Roman" w:hAnsi="Times New Roman" w:cs="Times New Roman"/>
          <w:sz w:val="24"/>
          <w:szCs w:val="24"/>
          <w:highlight w:val="none"/>
        </w:rPr>
        <w:t>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налоговых доходов (код КОСГУ 110)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452017611,85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рублей;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доходов от собственности (код КОСГУ 120) –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10993543,98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рублей;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доходов от оказания платных услуг (код КОСГУ 130) –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451760,47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рублей;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штрафов, пеней, неустоек (код КОСГУ 140) –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3359644,65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рублей;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безвозмездных денежных поступлений текущего характера (код КОСГУ 150) –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1125476866,05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рублей;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безвозмездных денежных поступлений капитального характера (код КОСГУ 160) –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150411542,64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рублей;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доходов от операций с активами (код КОСГУ 170) –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1022757,12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рублей.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Данные показателей ф. 0503121 сопоставимы с данными форм 0503110, 0503127.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>.3.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 Отчёт о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движении денежных средств (ф. 0503123).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п. 146 Инструкции №191н отчёт содержит данные о движении денежных средств в кассе и на счёте по состоянию на 01.01.202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г. и составлен в разрезе КОСГУ. Информация сгруппирована по видам операций: текущие, инвестиционные, финансовые. Показатели графы 4 отчёта ф. 0503123 сформированы на основании данных по видам поступлений и выбытий, с учётом возвратов текущего финансового периода.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Сумма строк 5010 и 5020 за вычетом строки 4400 и суммы строк 4610 и 4620 отчёта (ф. 0503123) равняется данным строки 810 графы 5 отчёта (ф. 0503127).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>.4. Справка по консолидируемым расчётам (ф. 0503125).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п. 23 Инструкции №191н справка по консолидируемым расчётам формируется для определения взаимосвязанных показателей, подлежащих исключению при формировании финансовым органом, консолидированных форм бюджетной отчётности и представляется на 1 января года, следующего за отчётным, по денежным и неденежным расчётам.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Справки ф. 0503125 составлены отдельно по каждому коду счета нарастающим итогом с начала финансового года в соответствии с п. п. 23, 24, 25 Инструкции N 191н.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b/>
          <w:sz w:val="24"/>
          <w:szCs w:val="24"/>
          <w:highlight w:val="green"/>
          <w:lang w:val="ru-RU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>.5. Отчёт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0503127).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Отчёт раскрывает бюджетную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"consultantplus://offline/ref=FF3DB571B2F08C93F47E057097A9F3D75329E5619206DA4B28C691DD3EF6BE472DB07AEE7B5DD32ED77D0113CBB4D33D5860C924B24DF3B3Y0E9M"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информацию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обеспечивает сопоставление утверждённых (доведённых) бюджетных назначений с данными об исполнении бюджета (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"consultantplus://offline/ref=FF3DB571B2F08C93F47E057097A9F3D75329E5619206DA4B28C691DD3EF6BE472DB07AEE7B5DD32BD47D0113CBB4D33D5860C924B24DF3B3Y0E9M"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п. 18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Федерального стандарта N 37н). При заполнении документа руководствуются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"consultantplus://offline/ref=FF3DB571B2F08C93F47E057097A9F3D7532AE66E9508DA4B28C691DD3EF6BE472DB07AEE7B5DD725D77D0113CBB4D33D5860C924B24DF3B3Y0E9M"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п. п. 52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-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"consultantplus://offline/ref=FF3DB571B2F08C93F47E057097A9F3D7532AE66E9508DA4B28C691DD3EF6BE472DB07AEE7B5DD62FD37D0113CBB4D33D5860C924B24DF3B3Y0E9M"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59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"consultantplus://offline/ref=FF3DB571B2F08C93F47E057097A9F3D7532AE66E9508DA4B28C691DD3EF6BE472DB07AEE7B5DD628D47D0113CBB4D33D5860C924B24DF3B3Y0E9M"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60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-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"consultantplus://offline/ref=FF3DB571B2F08C93F47E057097A9F3D7532AE66E9508DA4B28C691DD3EF6BE472DB07AE87956877D902358418FFFDE3D467CC925YAEDM"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62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Инструкции №191н.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Показатели по строке 500 раздела «Источники финансирования дефицита бюджета» в графах 5, 6, 7, 8 равны показателям, отражённым по строке 450 в графах 6, 7, 8, 9 соответственно, с противоположным знаком.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Показатели отчёта ф. 0503127 сопоставимы с показателями отчёта ф. 0503123 (отчёт показывает движение денежных средств на счетах учреждения).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Показатели граф 4, 5 и 9 раздела 2 и 3 отчёта ф. 0503127 сопоставимы с показателями граф 4, 5 и 10 раздела 1 и 2 отчёта ф. 0503128 соответственно.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п. 59.1. Инструкции №191н сформирована дополнительная ф. 0503127 содержащая данные о бюджетных назначениях по доходам, расходам, источникам финансирования дефицита бюджета.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Сумма доходов, отражённая в Отчёте (ф.0503127) по разделу «Доходы бюджета - всего» в графе 5 «Исполнено, через финансовые органы» –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1738825906,42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соответствует данным по соответствующим счетам счета 1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highlight w:val="none"/>
        </w:rPr>
        <w:t>210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highlight w:val="none"/>
        </w:rPr>
        <w:t>02 «Расчёты с финансовым органом по поступлениям в бюджет» в главной книге за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Сумма расходов, отражённая в Отчёте (ф.0503127) по разделу «Расходы бюджета - всего» в графе 6 «Исполнено, через финансовые органы» –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315159437,56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соответствует данным по соответствующим счетам счета 1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highlight w:val="none"/>
        </w:rPr>
        <w:t>304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highlight w:val="none"/>
        </w:rPr>
        <w:t>05 «Расчёты по платежам из бюджета с финансовым органом» в главной книге за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Показатели по строке 500 раздела «Источники финансирования дефицита бюджета» в графах 5, 8 равны показателям, отражённым по строке 450 в графах 6, 9 соответственно, с противоположным знаком.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Показатели отчёта ф.0503127 сопоставимы с показателями отчёта ф. 0503123 (отчёт показывают движение денежных средств на счетах учреждения).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Показатели граф 4, 5 и 9 раздела 2 «Расходы бюджета» отчёта ф.0503127 сопоставимы с показателями граф 4, 5 и 10 раздела 1 «Бюджетные обязательства текущего (отчётного) финансового года по расходам, всего» отчёта ф.0503128 соответственно.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п. 59.1. Инструкции №191н сформирована дополнительная ф. 0503127 содержащая данные о бюджетных назначениях по доходам, расходам, источникам финансирования дефицита бюджета.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>.6. Отчёт о бюджетных обязательствах (ф. 0503128).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Отчёт составлен на основании данных о принятых и исполненных бюджетных обязательствах и представлен по состоянию на 01.01.202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г. Показатели отражены на основании данных об обязательствах, подлежащих исполнению в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году (п. 38 Федерального стандарта N 37н, п. п. 68, 69 Инструкции N 191н). Отчёт заполнен в порядке, приведённом в п. п. 70, 71 - 73 Инструкции №191н.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Во исполнение п.68 Инструкции от 28.12.2010 №191н Отчёт (ф. 0503128) составлен на основании данных о принятых и исполненных бюджетных обязательствах в рамках осуществляемой бюджетной деятельности по состоянию на 01.01.202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По разделу 1 «Бюджетные обязательства текущего (отчётного) финансового года по расходам» заполнение: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графы 4 в части доведённых бюджетных ассигнований осуществлялось на основании данных по дебетовому обороту соответствующих счетов аналитического учёта счета 1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highlight w:val="none"/>
        </w:rPr>
        <w:t>503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highlight w:val="none"/>
        </w:rPr>
        <w:t>15 «Полученные бюджетные ассигнования текущего финансового года»;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графы 5 - отражались показатели лимитов бюджетных обязательств, доведённых себе как получателю бюджетных средств за отчётный период с учётом изменений: кредит соответствующих счетов аналитического учёта счета 1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highlight w:val="none"/>
        </w:rPr>
        <w:t>501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highlight w:val="none"/>
        </w:rPr>
        <w:t>13 «Лимиты бюджетных обязательств получателей бюджетных средств текущего финансового года» в корреспонденции с дебетом соответствующих счетов аналитического учёта счета 1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highlight w:val="none"/>
        </w:rPr>
        <w:t>501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highlight w:val="none"/>
        </w:rPr>
        <w:t>15 «Полученные лимиты бюджетных обязательств (на текущий финансовый год)» с учётом источников финансирования. Нарушений не установлено.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Показатели граф 4, 5 и 10 раздела 1 и 2 отчёта ф. 0503128 сопоставимы с показателями граф 4, 5 и 9 отчёта ф. 0503127 соответственно (п. 73 Инструкции №191-н). Лимиты бюджетных ассигнований, установленные сводной бюджетной росписью бюджета МО «Ахтубинский район» на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 и плановый период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годов в сумме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697754556,36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соответствуют гр. 4, 5 раздела 1 отчёта.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п.70.1. в целях формирования сводного Отчёта (ф. 0503128) дополнительно сформирован отчёт (ф. 0503128 о бюджетных назначениях).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>.7.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0503130, далее Баланс).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Баланс (ф.0503130) содержит данные о нефинансовых и финансовых активах, обязательствах и финансовом результате на начало и конец отчётного периода по счетам бюджетного учёта.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п.13 Инструкции №191н показатели в Балансе отражены в разрезе бюджетной деятельности (графы 3, 6), и итогового показателя (графы 5, 8) на начало года (графы 3, 5) и конец отчётного периода (графы 6, 8).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Во исполнение п.14-15 Инструкции №191н в Балансе (ф.0503130) в графах «На начало года» показаны данные о стоимости активов, обязательств, финансовом результате на начало года, которые соответствуют данным граф «На конец отчётного периода» предыдущего года. В графах «На конец отчётного периода» отражены данные по состоянию на 01.01.202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г. с учётом проведённых при завершении финансового года заключительных оборотов по счетам бюджетного учёта.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п.20 Инструкции №191н в составе Баланса (ф.0503130) сформирована Справка о наличии имущества и обязательств на забалансовых счетах: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02 «материальные ценности на хранении» (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32</w:t>
      </w:r>
      <w:r>
        <w:rPr>
          <w:rFonts w:ascii="Times New Roman" w:hAnsi="Times New Roman" w:cs="Times New Roman"/>
          <w:sz w:val="24"/>
          <w:szCs w:val="24"/>
          <w:highlight w:val="none"/>
        </w:rPr>
        <w:t>,00 рубл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highlight w:val="none"/>
        </w:rPr>
        <w:t>), 04 «Сомнительная задолженность» (156444,44 руб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highlight w:val="none"/>
        </w:rPr>
        <w:t>), 21 «Основные средства в эксплуатации» (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494579,05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highlight w:val="none"/>
        </w:rPr>
        <w:t>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При сопоставлении данных Баланса (ф.0503130) с показателями формы 0503168 «Сведения о движении нефинансовых активов» и формы 0503169 «Сведения по дебиторской и кредиторской задолженности» расхождений не установлено.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При проверке контрольных соотношений показателей между формами отчётности, а именно баланса ф.0503130 и ф.0503110, ф.0503121, ф.0503168, ф.0503169 расхождения не установлены.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>.8.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>Пояснительная записка (ф. 0503160).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п. 152 Инструкции пояснительная записка составлена в разрезе следующих разделов: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Раздел 1 «Организационная структура субъекта бюджетной отчётности» содержит: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Перечень полномочий, осуществляемый Финансовым управлением, перечень нормативных документов, регулирующих ведение бухгалтерского учёта, положения учётной политики, информация о размещении отчётности финансового управления.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Раздел 2 «Результаты деятельности субъекта бюджетной отчётности»: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 результатах деятельности субъекта бюджетной отчётности (Таблица №12) - </w:t>
      </w:r>
      <w:r>
        <w:rPr>
          <w:rFonts w:ascii="Times New Roman" w:hAnsi="Times New Roman" w:eastAsia="Times New Roman"/>
          <w:sz w:val="24"/>
          <w:szCs w:val="24"/>
          <w:highlight w:val="none"/>
        </w:rPr>
        <w:t>согласно п. 159.5 Инструкции №191н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</w:rPr>
        <w:t>не предоставляется ГРБС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Представлена информация о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проведении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мероприятия по утилизации объектов нефинансовых активов</w:t>
      </w:r>
      <w:r>
        <w:rPr>
          <w:rFonts w:ascii="Times New Roman" w:hAnsi="Times New Roman" w:cs="Times New Roman"/>
          <w:sz w:val="24"/>
          <w:szCs w:val="24"/>
          <w:highlight w:val="none"/>
        </w:rPr>
        <w:t>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Раздел 3 «Анализ отчёта об исполнении бюджета субъектом бюджетной отчётности» содержит:</w:t>
      </w:r>
    </w:p>
    <w:p>
      <w:pPr>
        <w:spacing w:after="0" w:line="240" w:lineRule="auto"/>
        <w:ind w:firstLine="539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об исполнении текстовых статей закона (решения) о бюджете (Таблица №3)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- замечаний не выявлено</w:t>
      </w:r>
      <w:r>
        <w:rPr>
          <w:rFonts w:ascii="Times New Roman" w:hAnsi="Times New Roman" w:eastAsia="Times New Roman"/>
          <w:sz w:val="24"/>
          <w:szCs w:val="24"/>
        </w:rPr>
        <w:t xml:space="preserve">. 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об исполнении бюджета (ф.0503164) составлены на основе показателей отчёта об исполнении бюджета (ф.0503127), процент исполнения по доходам составил – </w:t>
      </w:r>
      <w:r>
        <w:rPr>
          <w:rFonts w:hint="default" w:ascii="Times New Roman" w:hAnsi="Times New Roman"/>
          <w:sz w:val="24"/>
          <w:szCs w:val="24"/>
          <w:lang w:val="ru-RU"/>
        </w:rPr>
        <w:t>80,84</w:t>
      </w:r>
      <w:r>
        <w:rPr>
          <w:rFonts w:ascii="Times New Roman" w:hAnsi="Times New Roman"/>
          <w:sz w:val="24"/>
          <w:szCs w:val="24"/>
        </w:rPr>
        <w:t xml:space="preserve">%, по расходам - </w:t>
      </w:r>
      <w:r>
        <w:rPr>
          <w:rFonts w:hint="default" w:ascii="Times New Roman" w:hAnsi="Times New Roman"/>
          <w:sz w:val="24"/>
          <w:szCs w:val="24"/>
          <w:lang w:val="ru-RU"/>
        </w:rPr>
        <w:t>45,17</w:t>
      </w:r>
      <w:r>
        <w:rPr>
          <w:rFonts w:ascii="Times New Roman" w:hAnsi="Times New Roman"/>
          <w:sz w:val="24"/>
          <w:szCs w:val="24"/>
        </w:rPr>
        <w:t xml:space="preserve">%. 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исполнении мероприятий в рамках целевых программ (ф.0503166)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-</w:t>
      </w:r>
      <w:r>
        <w:rPr>
          <w:rFonts w:ascii="Times New Roman" w:hAnsi="Times New Roman" w:eastAsia="Times New Roman"/>
          <w:sz w:val="24"/>
          <w:szCs w:val="24"/>
        </w:rPr>
        <w:t>име</w:t>
      </w:r>
      <w:r>
        <w:rPr>
          <w:rFonts w:ascii="Times New Roman" w:hAnsi="Times New Roman" w:eastAsia="Times New Roman"/>
          <w:sz w:val="24"/>
          <w:szCs w:val="24"/>
          <w:lang w:val="ru-RU"/>
        </w:rPr>
        <w:t>ет</w:t>
      </w:r>
      <w:r>
        <w:rPr>
          <w:rFonts w:ascii="Times New Roman" w:hAnsi="Times New Roman" w:eastAsia="Times New Roman"/>
          <w:sz w:val="24"/>
          <w:szCs w:val="24"/>
        </w:rPr>
        <w:t xml:space="preserve"> нулевые значения</w:t>
      </w:r>
      <w:r>
        <w:rPr>
          <w:rFonts w:ascii="Times New Roman" w:hAnsi="Times New Roman"/>
          <w:sz w:val="24"/>
          <w:szCs w:val="24"/>
        </w:rPr>
        <w:t>.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целевых иностранных кредитах (ф.0503167)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</w:rPr>
        <w:t>име</w:t>
      </w:r>
      <w:r>
        <w:rPr>
          <w:rFonts w:ascii="Times New Roman" w:hAnsi="Times New Roman" w:eastAsia="Times New Roman"/>
          <w:sz w:val="24"/>
          <w:szCs w:val="24"/>
          <w:lang w:val="ru-RU"/>
        </w:rPr>
        <w:t>е</w:t>
      </w:r>
      <w:r>
        <w:rPr>
          <w:rFonts w:ascii="Times New Roman" w:hAnsi="Times New Roman" w:eastAsia="Times New Roman"/>
          <w:sz w:val="24"/>
          <w:szCs w:val="24"/>
        </w:rPr>
        <w:t>т нулевые значения.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отчёта об исполнении бюджета субъектом бюджетной отчётности (Таблица №13) </w:t>
      </w:r>
      <w:r>
        <w:rPr>
          <w:rFonts w:ascii="Times New Roman" w:hAnsi="Times New Roman" w:eastAsia="Times New Roman"/>
          <w:sz w:val="24"/>
          <w:szCs w:val="24"/>
        </w:rPr>
        <w:t>представлен в соответствие с п.159.6 Инструкции №191н. Содержит аналитическую информацию об исполнении бюджета в соответствии с показателями и причинами отклонений неисполненных назначений. Замечаний не выявлено.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Раздел 4 «Анализ показателей бухгалтерской отчётности субъекта бюджетной отчётности».</w:t>
      </w:r>
    </w:p>
    <w:p>
      <w:pPr>
        <w:pStyle w:val="1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п.166 Инструкции №191н Сведения о движении нефинансовых активов (ф.0503168) содержит обобщённую информацию за 2023 год о движении нефинансовых активов.</w:t>
      </w:r>
    </w:p>
    <w:p>
      <w:pPr>
        <w:pStyle w:val="1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нефинансовых активов по состоянию на 01.01.2023г. и 01.01.2024 г. в разрезе счетов бюджетного учёта составила: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0.101.00 «Основные средства» 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1027350,17</w:t>
      </w:r>
      <w:r>
        <w:rPr>
          <w:rFonts w:ascii="Times New Roman" w:hAnsi="Times New Roman" w:cs="Times New Roman"/>
          <w:sz w:val="24"/>
          <w:szCs w:val="24"/>
        </w:rPr>
        <w:t xml:space="preserve"> руб.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1014337,56</w:t>
      </w:r>
      <w:r>
        <w:rPr>
          <w:rFonts w:ascii="Times New Roman" w:hAnsi="Times New Roman" w:cs="Times New Roman"/>
          <w:sz w:val="24"/>
          <w:szCs w:val="24"/>
        </w:rPr>
        <w:t xml:space="preserve"> руб., что соответствует данным стр.010 Баланса (ф.0503130);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0.104.00 «Амортизация» 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1027350,17</w:t>
      </w:r>
      <w:r>
        <w:rPr>
          <w:rFonts w:ascii="Times New Roman" w:hAnsi="Times New Roman" w:cs="Times New Roman"/>
          <w:sz w:val="24"/>
          <w:szCs w:val="24"/>
        </w:rPr>
        <w:t xml:space="preserve"> руб.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1014337,56</w:t>
      </w:r>
      <w:r>
        <w:rPr>
          <w:rFonts w:ascii="Times New Roman" w:hAnsi="Times New Roman" w:cs="Times New Roman"/>
          <w:sz w:val="24"/>
          <w:szCs w:val="24"/>
        </w:rPr>
        <w:t xml:space="preserve"> руб., что соответствует данным стр.021 Баланса (ф.0503130);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0.105.00 «Материальные запасы»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330771,02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 и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331949,34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руб., что соответствует данным стр.080 Баланса (ф.0503130);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0.111.60 «Права пользования нематериальными активами»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85800,00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 и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85800,00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,  что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соответствует данным стр.100 Баланса (ф.0503130).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</w:p>
    <w:p>
      <w:pPr>
        <w:pStyle w:val="1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соответствии с п.167 Инструкции №191н </w:t>
      </w:r>
      <w:r>
        <w:rPr>
          <w:rFonts w:ascii="Times New Roman" w:hAnsi="Times New Roman"/>
          <w:sz w:val="24"/>
          <w:szCs w:val="24"/>
          <w:highlight w:val="none"/>
        </w:rPr>
        <w:t>Сведения по дебиторской и кредиторской задолженности (ф.0503169) содержит обобщённые за отчётный период данные о состоянии расчётов по дебиторской и кредиторской задолженности субъекта бюджетной отчётности в разрезе видов расчётов.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>Дебиторская задолженность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 </w:t>
      </w:r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  <w:t>доходам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на 01.01.2024г. (сч.0.205.00, 0.209.00) составила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2786313352,40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 и соответствуют данным стр.250 Баланса (ф.0503130).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Дебиторская задолженность по </w:t>
      </w:r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  <w:t>выплатам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на 01.01.2024г. (0.206.00, 0.208.00, 0.303.00) составила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284564,64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 и соответствуют данным стр.260 Баланса (ф.0503130).</w:t>
      </w:r>
    </w:p>
    <w:p>
      <w:pPr>
        <w:pStyle w:val="1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Сведения о просроченной дебиторской задолженности отсутствуют.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Кредиторская задолженность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 выплатам на 01.01.2024 г. (сч.0.302.00, 0.208.00, 0.304.02, 0.304.03) составила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0,00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соответствуют данным стр.410 Баланса (ф.0503130).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Кредиторская задолженность по доходам на 01.04.2024 г. </w:t>
      </w:r>
      <w:r>
        <w:rPr>
          <w:rFonts w:ascii="Times New Roman" w:hAnsi="Times New Roman"/>
          <w:sz w:val="24"/>
          <w:szCs w:val="24"/>
          <w:highlight w:val="none"/>
        </w:rPr>
        <w:t xml:space="preserve">(0.205.00, 0.209.00) составила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0,00</w:t>
      </w:r>
      <w:r>
        <w:rPr>
          <w:rFonts w:ascii="Times New Roman" w:hAnsi="Times New Roman"/>
          <w:sz w:val="24"/>
          <w:szCs w:val="24"/>
          <w:highlight w:val="none"/>
        </w:rPr>
        <w:t xml:space="preserve"> рублей и соответствуют данным стр.470 Баланса (ф.0503130).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Расчёты по платежам в бюджеты (0.303.00) составили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2787525,54</w:t>
      </w:r>
      <w:r>
        <w:rPr>
          <w:rFonts w:ascii="Times New Roman" w:hAnsi="Times New Roman"/>
          <w:sz w:val="24"/>
          <w:szCs w:val="24"/>
          <w:highlight w:val="none"/>
        </w:rPr>
        <w:t xml:space="preserve"> руб. и соответствуют данным стр.420 Баланса (ф.0503130).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Доходы будущих периодов сч.1.401.40 -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2783804711,67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соответствуют данным стр.510 Баланса (ф.0503130).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Резервы предстоящих расходов сч.1.401.60 -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221903,05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 и соответствуют данным стр.520 Баланса (ф.0503130).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Сведения о просроченной кредиторской задолженности отсутствуют.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 финансовых вложениях получателя бюджетных средств, администратора источников финансирования дефицита бюджета (ф.0503171) - </w:t>
      </w:r>
      <w:r>
        <w:rPr>
          <w:rFonts w:ascii="Times New Roman" w:hAnsi="Times New Roman" w:eastAsia="Times New Roman"/>
          <w:sz w:val="24"/>
          <w:szCs w:val="24"/>
          <w:highlight w:val="none"/>
        </w:rPr>
        <w:t>имеют нулевые значения</w:t>
      </w:r>
      <w:r>
        <w:rPr>
          <w:rFonts w:ascii="Times New Roman" w:hAnsi="Times New Roman"/>
          <w:sz w:val="24"/>
          <w:szCs w:val="24"/>
          <w:highlight w:val="none"/>
        </w:rPr>
        <w:t>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 государственном (муниципальном) долге, предоставленных бюджетных кредитах (ф. 0503172)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highlight w:val="none"/>
        </w:rPr>
        <w:t>содержит обобщённые за отчётный период данные по государственному (муниципальному) долгу, предоставленных бюджетных кредитах:</w:t>
      </w:r>
    </w:p>
    <w:p>
      <w:pPr>
        <w:pStyle w:val="1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leftChars="0" w:firstLineChars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предоставленные кредиты – 0,00 руб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highlight w:val="none"/>
        </w:rPr>
        <w:t>;</w:t>
      </w:r>
    </w:p>
    <w:p>
      <w:pPr>
        <w:pStyle w:val="1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leftChars="0" w:firstLineChars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муниципальный долг –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37583333,34</w:t>
      </w:r>
      <w:r>
        <w:rPr>
          <w:rFonts w:ascii="Times New Roman" w:hAnsi="Times New Roman" w:cs="Times New Roman"/>
          <w:sz w:val="24"/>
          <w:szCs w:val="24"/>
          <w:highlight w:val="none"/>
        </w:rPr>
        <w:t>,00 руб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Сведения об изменении остатков валюты баланса (ф.0503173)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- </w:t>
      </w:r>
      <w:r>
        <w:rPr>
          <w:rFonts w:ascii="Times New Roman" w:hAnsi="Times New Roman" w:eastAsia="Times New Roman"/>
          <w:sz w:val="24"/>
          <w:szCs w:val="24"/>
          <w:highlight w:val="none"/>
        </w:rPr>
        <w:t>имеют нулевые значения</w:t>
      </w:r>
      <w:r>
        <w:rPr>
          <w:rFonts w:ascii="Times New Roman" w:hAnsi="Times New Roman"/>
          <w:sz w:val="24"/>
          <w:szCs w:val="24"/>
          <w:highlight w:val="none"/>
        </w:rPr>
        <w:t>.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 (ф.0503174)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highlight w:val="none"/>
        </w:rPr>
        <w:t>имеют нулевые значения.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п.170.2 Инструкции №191н</w:t>
      </w:r>
      <w:r>
        <w:rPr>
          <w:rFonts w:ascii="Times New Roman" w:hAnsi="Times New Roman"/>
          <w:sz w:val="24"/>
          <w:szCs w:val="24"/>
          <w:highlight w:val="none"/>
        </w:rPr>
        <w:t xml:space="preserve"> Сведения о принятых и неисполненных обязательствах получателя бюджетных средств (ф.0503175) </w:t>
      </w:r>
      <w:r>
        <w:rPr>
          <w:rFonts w:ascii="Times New Roman" w:hAnsi="Times New Roman" w:cs="Times New Roman"/>
          <w:sz w:val="24"/>
          <w:szCs w:val="24"/>
          <w:highlight w:val="none"/>
        </w:rPr>
        <w:t>содержат аналитические данные о: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неисполненных бюджетных обязательствах (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0,00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руб.), которые соответствуют показателям</w:t>
      </w:r>
      <w:r>
        <w:rPr>
          <w:rFonts w:ascii="Times New Roman" w:hAnsi="Times New Roman"/>
          <w:sz w:val="24"/>
          <w:szCs w:val="24"/>
          <w:highlight w:val="none"/>
        </w:rPr>
        <w:t xml:space="preserve"> графы 11 (ф. 0503128);</w:t>
      </w:r>
    </w:p>
    <w:p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</w:p>
    <w:p>
      <w:pPr>
        <w:spacing w:after="0" w:line="240" w:lineRule="auto"/>
        <w:ind w:firstLine="539"/>
        <w:jc w:val="both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п.173 Инструкции №191н</w:t>
      </w:r>
      <w:r>
        <w:rPr>
          <w:rFonts w:ascii="Times New Roman" w:hAnsi="Times New Roman"/>
          <w:sz w:val="24"/>
          <w:szCs w:val="24"/>
          <w:highlight w:val="none"/>
        </w:rPr>
        <w:t xml:space="preserve"> Сведения об остатках денежных средств на счетах получателя бюджетных средств (ф.0503178)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-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имеют нулевые значения.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вложениях в объекты недвижимого имущества, объектах незавершённого строительства (ф.0503190)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-</w:t>
      </w:r>
      <w:r>
        <w:rPr>
          <w:rFonts w:ascii="Times New Roman" w:hAnsi="Times New Roman" w:eastAsia="Times New Roman"/>
          <w:sz w:val="24"/>
          <w:szCs w:val="24"/>
        </w:rPr>
        <w:t xml:space="preserve"> имеют нулевые значения.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Анализ показателей отчётности субъекта бюджетной отчётности (Таблица №14) </w:t>
      </w:r>
      <w:r>
        <w:rPr>
          <w:rFonts w:ascii="Times New Roman" w:hAnsi="Times New Roman" w:eastAsia="Times New Roman"/>
          <w:sz w:val="24"/>
          <w:szCs w:val="24"/>
          <w:highlight w:val="none"/>
        </w:rPr>
        <w:t>представлен ГРБС согласно п.159.7 Инструкции №191н. Содержит аналитическую информацию, характеризующую показатели бюджетной отчётности субъекта бюджетной отчётности, в том числе информацию о некассовых операциях, отражённых в Отчёте (ф.0503127).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Причины увеличения просроченной задолженности (Таблица №15) </w:t>
      </w:r>
      <w:r>
        <w:rPr>
          <w:rFonts w:ascii="Times New Roman" w:hAnsi="Times New Roman" w:eastAsia="Times New Roman"/>
          <w:sz w:val="24"/>
          <w:szCs w:val="24"/>
          <w:highlight w:val="none"/>
        </w:rPr>
        <w:t>не представлены, так как имеют нулевые значения.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Раздел 5 «Прочие вопросы деятельности субъекта бюджетной отчётности» содержит: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об основных положениях учётной политики (Таблица №4) - в соответствии с пунктом 156 Инструкции №191н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>ГРБС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не представляется</w:t>
      </w:r>
      <w:r>
        <w:rPr>
          <w:rFonts w:ascii="Times New Roman" w:hAnsi="Times New Roman"/>
          <w:sz w:val="24"/>
          <w:szCs w:val="24"/>
          <w:highlight w:val="none"/>
        </w:rPr>
        <w:t xml:space="preserve">. 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проведении инвентаризаций (Таблица №6) </w:t>
      </w:r>
      <w:r>
        <w:rPr>
          <w:rFonts w:ascii="Times New Roman" w:hAnsi="Times New Roman" w:eastAsia="Times New Roman"/>
          <w:sz w:val="24"/>
          <w:szCs w:val="24"/>
        </w:rPr>
        <w:t>имеют нулевые значения.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об исполнении судебных решений по денежным обязательствам бюджета (ф.0503296) - в соответствии с п.174 Инструкции №191н по строке 010 Сведений (ф.0503296) отражаются суммы по судебным решениям судов судебной системы Российской Федерации. В течение 2023 года было принято и исполнено по исполнительным документам денежных обязательств на общую сумму </w:t>
      </w:r>
      <w:r>
        <w:rPr>
          <w:rFonts w:hint="default" w:ascii="Times New Roman" w:hAnsi="Times New Roman"/>
          <w:sz w:val="24"/>
          <w:szCs w:val="24"/>
          <w:lang w:val="ru-RU"/>
        </w:rPr>
        <w:t>160000,00</w:t>
      </w:r>
      <w:r>
        <w:rPr>
          <w:rFonts w:ascii="Times New Roman" w:hAnsi="Times New Roman"/>
          <w:sz w:val="24"/>
          <w:szCs w:val="24"/>
        </w:rPr>
        <w:t xml:space="preserve"> руб.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Прочие вопросы деятельности субъекта бюджетной отчётности (Таблица №16) </w:t>
      </w:r>
      <w:r>
        <w:rPr>
          <w:rFonts w:ascii="Times New Roman" w:hAnsi="Times New Roman" w:eastAsia="Times New Roman"/>
          <w:sz w:val="24"/>
          <w:szCs w:val="24"/>
        </w:rPr>
        <w:t>не предоставляются ГРБС согласно п.159.9 Инструкции №191н.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Дополнительно представлена таблица №16 «</w:t>
      </w:r>
      <w:r>
        <w:rPr>
          <w:rFonts w:hint="default" w:ascii="Times New Roman" w:hAnsi="Times New Roman"/>
          <w:sz w:val="24"/>
          <w:szCs w:val="24"/>
          <w:highlight w:val="none"/>
        </w:rPr>
        <w:t>Прочие вопросы деятельности субъекта бюджетной отчетности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» отражающая п</w:t>
      </w:r>
      <w:r>
        <w:rPr>
          <w:rFonts w:ascii="Times New Roman" w:hAnsi="Times New Roman"/>
          <w:sz w:val="24"/>
          <w:szCs w:val="24"/>
        </w:rPr>
        <w:t>еречень форм отчётности, не включённых в состав бюджетной отчётности за отчётный период ввиду отсутствия числовых значений показателей: ф.0603166, ф.0503167, ф.0503171, ф.0503174, ф.0503178, ф.050319</w:t>
      </w:r>
      <w:r>
        <w:rPr>
          <w:rFonts w:hint="default"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>, таблица №1, №6, №15.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Вывод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.</w:t>
      </w:r>
    </w:p>
    <w:p>
      <w:pPr>
        <w:pStyle w:val="13"/>
        <w:numPr>
          <w:ilvl w:val="0"/>
          <w:numId w:val="4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Оценка полноты и достоверности бюджетной отчётности во всех существенных отношениях проводилась на выборочной основе. Бюджетная отчётность за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 представлена в срок, достоверна, соответствует структуре и бюджетной классификации. </w:t>
      </w:r>
    </w:p>
    <w:p>
      <w:pPr>
        <w:pStyle w:val="1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Нарушений и недостатков, существенно оказавших влияние на полноту отражения показателей отчётности и на достоверность показателей представленной отчётности за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год, не выявлено.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Председатель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КСП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МО «Ахтубинский район»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Ю.Ю. Журавлева</w:t>
      </w:r>
    </w:p>
    <w:sectPr>
      <w:footerReference r:id="rId5" w:type="default"/>
      <w:pgSz w:w="11906" w:h="16838"/>
      <w:pgMar w:top="1134" w:right="850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thinThickSmallGap" w:color="622423" w:themeColor="accent2" w:themeShade="7F" w:sz="24" w:space="1"/>
      </w:pBdr>
      <w:rPr>
        <w:rFonts w:asciiTheme="majorHAnsi" w:hAnsiTheme="majorHAnsi" w:eastAsiaTheme="majorEastAsia" w:cstheme="majorBidi"/>
      </w:rPr>
    </w:pPr>
    <w:r>
      <w:rPr>
        <w:rFonts w:asciiTheme="majorHAnsi" w:hAnsiTheme="majorHAnsi" w:eastAsiaTheme="majorEastAsia" w:cstheme="majorBidi"/>
      </w:rPr>
      <w:t>Заключение Контрольно-счетной палаты МО «Ахтубинский район»</w:t>
    </w:r>
    <w:r>
      <w:rPr>
        <w:rFonts w:asciiTheme="majorHAnsi" w:hAnsiTheme="majorHAnsi" w:eastAsiaTheme="majorEastAsia" w:cstheme="majorBidi"/>
      </w:rPr>
      <w:ptab w:relativeTo="margin" w:alignment="right" w:leader="none"/>
    </w:r>
    <w:r>
      <w:rPr>
        <w:rFonts w:asciiTheme="majorHAnsi" w:hAnsiTheme="majorHAnsi" w:eastAsiaTheme="majorEastAsia" w:cstheme="majorBidi"/>
      </w:rPr>
      <w:t xml:space="preserve">Страница </w:t>
    </w:r>
    <w:r>
      <w:rPr>
        <w:rFonts w:eastAsiaTheme="minorEastAsia"/>
      </w:rPr>
      <w:fldChar w:fldCharType="begin"/>
    </w:r>
    <w:r>
      <w:instrText xml:space="preserve">PAGE   \* MERGEFORMAT</w:instrText>
    </w:r>
    <w:r>
      <w:rPr>
        <w:rFonts w:eastAsiaTheme="minorEastAsia"/>
      </w:rPr>
      <w:fldChar w:fldCharType="separate"/>
    </w:r>
    <w:r>
      <w:rPr>
        <w:rFonts w:asciiTheme="majorHAnsi" w:hAnsiTheme="majorHAnsi" w:eastAsiaTheme="majorEastAsia" w:cstheme="majorBidi"/>
      </w:rPr>
      <w:t>9</w:t>
    </w:r>
    <w:r>
      <w:rPr>
        <w:rFonts w:asciiTheme="majorHAnsi" w:hAnsiTheme="majorHAnsi" w:eastAsiaTheme="majorEastAsia" w:cstheme="majorBidi"/>
      </w:rPr>
      <w:fldChar w:fldCharType="end"/>
    </w: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BF50F5"/>
    <w:multiLevelType w:val="multilevel"/>
    <w:tmpl w:val="46BF50F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D45E3"/>
    <w:multiLevelType w:val="singleLevel"/>
    <w:tmpl w:val="4B8D45E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D5C1717"/>
    <w:multiLevelType w:val="multilevel"/>
    <w:tmpl w:val="4D5C1717"/>
    <w:lvl w:ilvl="0" w:tentative="0">
      <w:start w:val="1"/>
      <w:numFmt w:val="bullet"/>
      <w:lvlText w:val=""/>
      <w:lvlJc w:val="left"/>
      <w:pPr>
        <w:ind w:left="10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55" w:hanging="360"/>
      </w:pPr>
      <w:rPr>
        <w:rFonts w:hint="default" w:ascii="Wingdings" w:hAnsi="Wingdings"/>
      </w:rPr>
    </w:lvl>
  </w:abstractNum>
  <w:abstractNum w:abstractNumId="3">
    <w:nsid w:val="7ABB3947"/>
    <w:multiLevelType w:val="multilevel"/>
    <w:tmpl w:val="7ABB3947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87"/>
    <w:rsid w:val="00000BB6"/>
    <w:rsid w:val="0000428F"/>
    <w:rsid w:val="0001612E"/>
    <w:rsid w:val="000240EB"/>
    <w:rsid w:val="00026183"/>
    <w:rsid w:val="00034688"/>
    <w:rsid w:val="00037813"/>
    <w:rsid w:val="000459A8"/>
    <w:rsid w:val="000575E4"/>
    <w:rsid w:val="00072297"/>
    <w:rsid w:val="0007313A"/>
    <w:rsid w:val="00075694"/>
    <w:rsid w:val="000903CF"/>
    <w:rsid w:val="00090EF3"/>
    <w:rsid w:val="000A4605"/>
    <w:rsid w:val="000A6BC8"/>
    <w:rsid w:val="000B21DF"/>
    <w:rsid w:val="000B6748"/>
    <w:rsid w:val="000C36B8"/>
    <w:rsid w:val="000D190C"/>
    <w:rsid w:val="000D5B23"/>
    <w:rsid w:val="0010537B"/>
    <w:rsid w:val="00115361"/>
    <w:rsid w:val="001370CB"/>
    <w:rsid w:val="001418A7"/>
    <w:rsid w:val="00147631"/>
    <w:rsid w:val="001549F7"/>
    <w:rsid w:val="00154A6A"/>
    <w:rsid w:val="00170078"/>
    <w:rsid w:val="00173415"/>
    <w:rsid w:val="0017548C"/>
    <w:rsid w:val="001A54B9"/>
    <w:rsid w:val="001B0978"/>
    <w:rsid w:val="001B2470"/>
    <w:rsid w:val="001B633C"/>
    <w:rsid w:val="001D5E56"/>
    <w:rsid w:val="001E0A20"/>
    <w:rsid w:val="001F07C2"/>
    <w:rsid w:val="00230B08"/>
    <w:rsid w:val="00235903"/>
    <w:rsid w:val="00251242"/>
    <w:rsid w:val="00255DDF"/>
    <w:rsid w:val="00260B5D"/>
    <w:rsid w:val="00273C27"/>
    <w:rsid w:val="00282DC5"/>
    <w:rsid w:val="00283394"/>
    <w:rsid w:val="002A38D2"/>
    <w:rsid w:val="002C00F7"/>
    <w:rsid w:val="002C1718"/>
    <w:rsid w:val="002D1103"/>
    <w:rsid w:val="002D67C6"/>
    <w:rsid w:val="002F3785"/>
    <w:rsid w:val="002F7C80"/>
    <w:rsid w:val="00326C98"/>
    <w:rsid w:val="00333FB4"/>
    <w:rsid w:val="00335407"/>
    <w:rsid w:val="00351FEF"/>
    <w:rsid w:val="003601E3"/>
    <w:rsid w:val="0037672A"/>
    <w:rsid w:val="003821B7"/>
    <w:rsid w:val="00391615"/>
    <w:rsid w:val="003B0B34"/>
    <w:rsid w:val="003B60DA"/>
    <w:rsid w:val="003C525F"/>
    <w:rsid w:val="003E546A"/>
    <w:rsid w:val="004034AA"/>
    <w:rsid w:val="00420D22"/>
    <w:rsid w:val="0044043A"/>
    <w:rsid w:val="00443CB9"/>
    <w:rsid w:val="00444075"/>
    <w:rsid w:val="004461D8"/>
    <w:rsid w:val="00446985"/>
    <w:rsid w:val="00454BA0"/>
    <w:rsid w:val="00455023"/>
    <w:rsid w:val="00462B8B"/>
    <w:rsid w:val="00464F4E"/>
    <w:rsid w:val="0049637D"/>
    <w:rsid w:val="0049777B"/>
    <w:rsid w:val="004D0B91"/>
    <w:rsid w:val="004E1C58"/>
    <w:rsid w:val="004E5CC9"/>
    <w:rsid w:val="004F5CFA"/>
    <w:rsid w:val="00504E94"/>
    <w:rsid w:val="005213CF"/>
    <w:rsid w:val="00530B88"/>
    <w:rsid w:val="00535256"/>
    <w:rsid w:val="00561E5C"/>
    <w:rsid w:val="005654E2"/>
    <w:rsid w:val="005713F2"/>
    <w:rsid w:val="005725D4"/>
    <w:rsid w:val="0057636B"/>
    <w:rsid w:val="00586485"/>
    <w:rsid w:val="005A3128"/>
    <w:rsid w:val="005A6D01"/>
    <w:rsid w:val="005C274F"/>
    <w:rsid w:val="005C49D0"/>
    <w:rsid w:val="005C4BBE"/>
    <w:rsid w:val="005D42CD"/>
    <w:rsid w:val="005D5815"/>
    <w:rsid w:val="005D5C23"/>
    <w:rsid w:val="005F358E"/>
    <w:rsid w:val="0060076F"/>
    <w:rsid w:val="00623E6C"/>
    <w:rsid w:val="00650605"/>
    <w:rsid w:val="00656E5F"/>
    <w:rsid w:val="0066464F"/>
    <w:rsid w:val="00675D43"/>
    <w:rsid w:val="00676760"/>
    <w:rsid w:val="00685FB5"/>
    <w:rsid w:val="00690E8E"/>
    <w:rsid w:val="006A107F"/>
    <w:rsid w:val="006B469B"/>
    <w:rsid w:val="006B5FE4"/>
    <w:rsid w:val="006C2C2B"/>
    <w:rsid w:val="006C7CBB"/>
    <w:rsid w:val="006E6158"/>
    <w:rsid w:val="006E73CA"/>
    <w:rsid w:val="007254AD"/>
    <w:rsid w:val="0075708D"/>
    <w:rsid w:val="00761648"/>
    <w:rsid w:val="00762935"/>
    <w:rsid w:val="00764CB4"/>
    <w:rsid w:val="00764D60"/>
    <w:rsid w:val="00774D31"/>
    <w:rsid w:val="00774EEF"/>
    <w:rsid w:val="00781DD3"/>
    <w:rsid w:val="0078415B"/>
    <w:rsid w:val="00794BD7"/>
    <w:rsid w:val="00795565"/>
    <w:rsid w:val="0079677C"/>
    <w:rsid w:val="007A4969"/>
    <w:rsid w:val="007C67F3"/>
    <w:rsid w:val="007C6E31"/>
    <w:rsid w:val="007D2C38"/>
    <w:rsid w:val="007D32DF"/>
    <w:rsid w:val="007F5854"/>
    <w:rsid w:val="007F5CE6"/>
    <w:rsid w:val="00801BD3"/>
    <w:rsid w:val="00802E75"/>
    <w:rsid w:val="008135C0"/>
    <w:rsid w:val="0082600D"/>
    <w:rsid w:val="00836AB8"/>
    <w:rsid w:val="008408FC"/>
    <w:rsid w:val="00841A8B"/>
    <w:rsid w:val="00855D30"/>
    <w:rsid w:val="00861E35"/>
    <w:rsid w:val="00872DE2"/>
    <w:rsid w:val="00875F36"/>
    <w:rsid w:val="00885AB5"/>
    <w:rsid w:val="008875F9"/>
    <w:rsid w:val="008A1E61"/>
    <w:rsid w:val="008B3C81"/>
    <w:rsid w:val="008C61B0"/>
    <w:rsid w:val="008D3C66"/>
    <w:rsid w:val="008D5DDC"/>
    <w:rsid w:val="008E7BA8"/>
    <w:rsid w:val="009112F3"/>
    <w:rsid w:val="00913010"/>
    <w:rsid w:val="00914692"/>
    <w:rsid w:val="00930A1A"/>
    <w:rsid w:val="00962BDA"/>
    <w:rsid w:val="009907F4"/>
    <w:rsid w:val="0099615E"/>
    <w:rsid w:val="009A508A"/>
    <w:rsid w:val="009B493C"/>
    <w:rsid w:val="009C7099"/>
    <w:rsid w:val="009D36ED"/>
    <w:rsid w:val="009E49CC"/>
    <w:rsid w:val="009F114B"/>
    <w:rsid w:val="009F28FF"/>
    <w:rsid w:val="00A06714"/>
    <w:rsid w:val="00A130CB"/>
    <w:rsid w:val="00A16449"/>
    <w:rsid w:val="00A167FB"/>
    <w:rsid w:val="00A2781D"/>
    <w:rsid w:val="00A27E9B"/>
    <w:rsid w:val="00A45918"/>
    <w:rsid w:val="00A47EB8"/>
    <w:rsid w:val="00A55CBE"/>
    <w:rsid w:val="00A66B93"/>
    <w:rsid w:val="00A71997"/>
    <w:rsid w:val="00A762F1"/>
    <w:rsid w:val="00A8512E"/>
    <w:rsid w:val="00AA15B6"/>
    <w:rsid w:val="00AA2ED7"/>
    <w:rsid w:val="00AB75CD"/>
    <w:rsid w:val="00AB7991"/>
    <w:rsid w:val="00AC59B7"/>
    <w:rsid w:val="00AD0BCD"/>
    <w:rsid w:val="00AD6587"/>
    <w:rsid w:val="00AE208F"/>
    <w:rsid w:val="00AE48D9"/>
    <w:rsid w:val="00AF1351"/>
    <w:rsid w:val="00AF5096"/>
    <w:rsid w:val="00B1097B"/>
    <w:rsid w:val="00B124AF"/>
    <w:rsid w:val="00B12B8E"/>
    <w:rsid w:val="00B13859"/>
    <w:rsid w:val="00B24843"/>
    <w:rsid w:val="00B252CB"/>
    <w:rsid w:val="00B26EA8"/>
    <w:rsid w:val="00B43432"/>
    <w:rsid w:val="00B570B9"/>
    <w:rsid w:val="00B60EFA"/>
    <w:rsid w:val="00B649B0"/>
    <w:rsid w:val="00B64E1C"/>
    <w:rsid w:val="00B67E86"/>
    <w:rsid w:val="00B731F6"/>
    <w:rsid w:val="00B876E7"/>
    <w:rsid w:val="00BA2B4B"/>
    <w:rsid w:val="00BB3288"/>
    <w:rsid w:val="00BB4D64"/>
    <w:rsid w:val="00BC3A53"/>
    <w:rsid w:val="00BD09EB"/>
    <w:rsid w:val="00BD6F2B"/>
    <w:rsid w:val="00BE15C5"/>
    <w:rsid w:val="00BE7690"/>
    <w:rsid w:val="00BF25B7"/>
    <w:rsid w:val="00BF2E05"/>
    <w:rsid w:val="00BF3D82"/>
    <w:rsid w:val="00BF412B"/>
    <w:rsid w:val="00BF57B3"/>
    <w:rsid w:val="00C16002"/>
    <w:rsid w:val="00C308FD"/>
    <w:rsid w:val="00C6182C"/>
    <w:rsid w:val="00C71827"/>
    <w:rsid w:val="00C77965"/>
    <w:rsid w:val="00C84C8B"/>
    <w:rsid w:val="00CA3678"/>
    <w:rsid w:val="00CA3AD9"/>
    <w:rsid w:val="00CA5297"/>
    <w:rsid w:val="00CB1A30"/>
    <w:rsid w:val="00CB2F2F"/>
    <w:rsid w:val="00CC3B40"/>
    <w:rsid w:val="00CC72C5"/>
    <w:rsid w:val="00CD3BB1"/>
    <w:rsid w:val="00CE52CF"/>
    <w:rsid w:val="00CF707B"/>
    <w:rsid w:val="00D14B61"/>
    <w:rsid w:val="00D17E33"/>
    <w:rsid w:val="00D40818"/>
    <w:rsid w:val="00D43AD3"/>
    <w:rsid w:val="00D51650"/>
    <w:rsid w:val="00D61280"/>
    <w:rsid w:val="00D643FD"/>
    <w:rsid w:val="00D97B65"/>
    <w:rsid w:val="00D97F38"/>
    <w:rsid w:val="00DA6E2C"/>
    <w:rsid w:val="00DB0C46"/>
    <w:rsid w:val="00DC4006"/>
    <w:rsid w:val="00DD58CB"/>
    <w:rsid w:val="00DD662A"/>
    <w:rsid w:val="00DE18AA"/>
    <w:rsid w:val="00DE480F"/>
    <w:rsid w:val="00DF7724"/>
    <w:rsid w:val="00DF7FA0"/>
    <w:rsid w:val="00E0656B"/>
    <w:rsid w:val="00E35C2E"/>
    <w:rsid w:val="00E40F52"/>
    <w:rsid w:val="00E42A1A"/>
    <w:rsid w:val="00E46099"/>
    <w:rsid w:val="00E51D74"/>
    <w:rsid w:val="00E76B2A"/>
    <w:rsid w:val="00E95B7B"/>
    <w:rsid w:val="00E96639"/>
    <w:rsid w:val="00E96955"/>
    <w:rsid w:val="00ED55ED"/>
    <w:rsid w:val="00F070FD"/>
    <w:rsid w:val="00F24B1F"/>
    <w:rsid w:val="00F33C71"/>
    <w:rsid w:val="00F4047C"/>
    <w:rsid w:val="00F4101E"/>
    <w:rsid w:val="00F41F05"/>
    <w:rsid w:val="00F442FF"/>
    <w:rsid w:val="00F44C25"/>
    <w:rsid w:val="00F66D4C"/>
    <w:rsid w:val="00F8201D"/>
    <w:rsid w:val="00F952D3"/>
    <w:rsid w:val="00F97B2F"/>
    <w:rsid w:val="00FA4B7D"/>
    <w:rsid w:val="00FB5F77"/>
    <w:rsid w:val="00FF6B27"/>
    <w:rsid w:val="04C74F2D"/>
    <w:rsid w:val="08891F96"/>
    <w:rsid w:val="0C28375F"/>
    <w:rsid w:val="0FF7266E"/>
    <w:rsid w:val="16F74E13"/>
    <w:rsid w:val="1A1942BA"/>
    <w:rsid w:val="1CA309EA"/>
    <w:rsid w:val="3329497A"/>
    <w:rsid w:val="34D15BB4"/>
    <w:rsid w:val="35DF5607"/>
    <w:rsid w:val="37DB43A1"/>
    <w:rsid w:val="3B962BC9"/>
    <w:rsid w:val="3D340877"/>
    <w:rsid w:val="3E672490"/>
    <w:rsid w:val="427A0B32"/>
    <w:rsid w:val="48FF7E2E"/>
    <w:rsid w:val="4B7A64BC"/>
    <w:rsid w:val="4BB26FFD"/>
    <w:rsid w:val="4C574CC3"/>
    <w:rsid w:val="4F6E648B"/>
    <w:rsid w:val="50841697"/>
    <w:rsid w:val="518E7674"/>
    <w:rsid w:val="55860A3B"/>
    <w:rsid w:val="56150A4E"/>
    <w:rsid w:val="577329EB"/>
    <w:rsid w:val="5BED0CF9"/>
    <w:rsid w:val="5CCF447F"/>
    <w:rsid w:val="65C211CF"/>
    <w:rsid w:val="692C69B8"/>
    <w:rsid w:val="69915688"/>
    <w:rsid w:val="69E31CED"/>
    <w:rsid w:val="6F350CF2"/>
    <w:rsid w:val="72456E56"/>
    <w:rsid w:val="767F0054"/>
    <w:rsid w:val="76C17873"/>
    <w:rsid w:val="78134F9F"/>
    <w:rsid w:val="78422955"/>
    <w:rsid w:val="7DF1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Верхний колонтитул Знак"/>
    <w:basedOn w:val="2"/>
    <w:link w:val="6"/>
    <w:qFormat/>
    <w:uiPriority w:val="99"/>
  </w:style>
  <w:style w:type="character" w:customStyle="1" w:styleId="11">
    <w:name w:val="Нижний колонтитул Знак"/>
    <w:basedOn w:val="2"/>
    <w:link w:val="7"/>
    <w:qFormat/>
    <w:uiPriority w:val="99"/>
  </w:style>
  <w:style w:type="character" w:customStyle="1" w:styleId="12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customStyle="1" w:styleId="14">
    <w:name w:val="F9E977197262459AB16AE09F8A4F0155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F66AA-74A8-4887-97DD-585F75E5D2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4959</Words>
  <Characters>28267</Characters>
  <Lines>235</Lines>
  <Paragraphs>66</Paragraphs>
  <TotalTime>8</TotalTime>
  <ScaleCrop>false</ScaleCrop>
  <LinksUpToDate>false</LinksUpToDate>
  <CharactersWithSpaces>33160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2023-04-12T10:50:00Z</dcterms:created>
  <dc:creator>Светлана Цапко</dc:creator>
  <cp:lastModifiedBy>WPS_1698754307</cp:lastModifiedBy>
  <cp:lastPrinted>2024-04-17T11:43:10Z</cp:lastPrinted>
  <dcterms:modified xsi:type="dcterms:W3CDTF">2024-04-17T11:46:10Z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CABC3DB651834BCC908ECB6BAAF35449</vt:lpwstr>
  </property>
</Properties>
</file>