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КОНТРОЛЬНО - СЧЕТНАЯ ПАЛАТА МУНИЦИПАЛЬНОГО ОБРАЗОВАНИЯ </w:t>
      </w:r>
    </w:p>
    <w:p>
      <w:pPr>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«АХТУБИНСКИЙ МУНИЦИПАЛЬНЫЙ РАЙОН АСТРАХАНСКОЙ ОБЛАСТИ»</w:t>
      </w:r>
    </w:p>
    <w:p>
      <w:pPr>
        <w:spacing w:after="0" w:line="240" w:lineRule="auto"/>
        <w:jc w:val="center"/>
        <w:outlineLvl w:val="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Волгоградская ул., д.141, г. Ахтубинск, Астраханская обл.,416500, Тел. (8-85141) 4-04-24 </w:t>
      </w:r>
    </w:p>
    <w:p>
      <w:pPr>
        <w:spacing w:after="0" w:line="240" w:lineRule="auto"/>
        <w:jc w:val="center"/>
        <w:outlineLvl w:val="0"/>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ОКПО 78317643, ОГРН 1063022000282, ИНН/КПП 3001040259/300101001</w:t>
      </w:r>
    </w:p>
    <w:p>
      <w:pPr>
        <w:spacing w:after="0" w:line="240" w:lineRule="auto"/>
        <w:jc w:val="center"/>
        <w:outlineLvl w:val="0"/>
        <w:rPr>
          <w:rFonts w:ascii="Times New Roman" w:hAnsi="Times New Roman" w:eastAsia="Times New Roman" w:cs="Times New Roman"/>
          <w:sz w:val="24"/>
          <w:szCs w:val="24"/>
          <w:lang w:eastAsia="ru-RU"/>
        </w:rPr>
      </w:pPr>
    </w:p>
    <w:p>
      <w:pPr>
        <w:pBdr>
          <w:top w:val="thinThickSmallGap" w:color="auto" w:sz="24" w:space="1"/>
        </w:pBdr>
        <w:spacing w:after="0" w:line="360" w:lineRule="auto"/>
        <w:jc w:val="center"/>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ЗАКЛЮЧЕНИЕ</w:t>
      </w: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 результатам внешней проверки годовой бюджетной отчётности</w:t>
      </w: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главного администратора бюджетных средств</w:t>
      </w: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муниципального образования «Ахтубинский муниципальный район Астраханской области» - Управления культуры и кинофикации</w:t>
      </w: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администрации муниципального образования «Ахтубинский район» за 2023 год</w:t>
      </w:r>
    </w:p>
    <w:p>
      <w:pPr>
        <w:spacing w:after="0" w:line="240" w:lineRule="auto"/>
        <w:ind w:firstLine="567"/>
        <w:jc w:val="center"/>
        <w:rPr>
          <w:rFonts w:ascii="Times New Roman" w:hAnsi="Times New Roman" w:eastAsia="Times New Roman" w:cs="Times New Roman"/>
          <w:b/>
          <w:sz w:val="24"/>
          <w:szCs w:val="24"/>
          <w:lang w:eastAsia="ru-RU"/>
        </w:rPr>
      </w:pPr>
    </w:p>
    <w:p>
      <w:pPr>
        <w:spacing w:after="0" w:line="240" w:lineRule="auto"/>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highlight w:val="none"/>
          <w:lang w:eastAsia="ru-RU"/>
        </w:rPr>
        <w:t>2</w:t>
      </w:r>
      <w:r>
        <w:rPr>
          <w:rFonts w:hint="default" w:ascii="Times New Roman" w:hAnsi="Times New Roman" w:eastAsia="Times New Roman" w:cs="Times New Roman"/>
          <w:sz w:val="24"/>
          <w:szCs w:val="24"/>
          <w:highlight w:val="none"/>
          <w:lang w:val="en-US" w:eastAsia="ru-RU"/>
        </w:rPr>
        <w:t>9</w:t>
      </w:r>
      <w:r>
        <w:rPr>
          <w:rFonts w:ascii="Times New Roman" w:hAnsi="Times New Roman" w:eastAsia="Times New Roman" w:cs="Times New Roman"/>
          <w:sz w:val="24"/>
          <w:szCs w:val="24"/>
          <w:highlight w:val="none"/>
          <w:lang w:eastAsia="ru-RU"/>
        </w:rPr>
        <w:t>.03.2024 г.</w:t>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ab/>
      </w:r>
      <w:r>
        <w:rPr>
          <w:rFonts w:ascii="Times New Roman" w:hAnsi="Times New Roman" w:eastAsia="Times New Roman" w:cs="Times New Roman"/>
          <w:sz w:val="24"/>
          <w:szCs w:val="24"/>
          <w:highlight w:val="none"/>
          <w:lang w:eastAsia="ru-RU"/>
        </w:rPr>
        <w:t>№З-0</w:t>
      </w:r>
      <w:r>
        <w:rPr>
          <w:rFonts w:hint="default" w:ascii="Times New Roman" w:hAnsi="Times New Roman" w:eastAsia="Times New Roman" w:cs="Times New Roman"/>
          <w:sz w:val="24"/>
          <w:szCs w:val="24"/>
          <w:highlight w:val="none"/>
          <w:lang w:val="en-US" w:eastAsia="ru-RU"/>
        </w:rPr>
        <w:t>2</w:t>
      </w:r>
      <w:r>
        <w:rPr>
          <w:rFonts w:ascii="Times New Roman" w:hAnsi="Times New Roman" w:eastAsia="Times New Roman" w:cs="Times New Roman"/>
          <w:sz w:val="24"/>
          <w:szCs w:val="24"/>
          <w:highlight w:val="none"/>
          <w:lang w:eastAsia="ru-RU"/>
        </w:rPr>
        <w:t>/2024</w:t>
      </w:r>
    </w:p>
    <w:p>
      <w:pPr>
        <w:spacing w:after="0" w:line="240" w:lineRule="auto"/>
        <w:ind w:firstLine="567"/>
        <w:rPr>
          <w:rFonts w:ascii="Times New Roman" w:hAnsi="Times New Roman" w:eastAsia="Times New Roman" w:cs="Times New Roman"/>
          <w:sz w:val="24"/>
          <w:szCs w:val="24"/>
          <w:highlight w:val="none"/>
          <w:lang w:eastAsia="ru-RU"/>
        </w:rPr>
      </w:pP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Основание для проведения проверки: </w:t>
      </w:r>
      <w:r>
        <w:rPr>
          <w:rFonts w:ascii="Times New Roman" w:hAnsi="Times New Roman" w:eastAsia="Times New Roman" w:cs="Times New Roman"/>
          <w:sz w:val="24"/>
          <w:szCs w:val="24"/>
          <w:lang w:eastAsia="ru-RU"/>
        </w:rPr>
        <w:t>Статья 264.4 Бюджетного кодекса Российской Федерации и План работы Контрольно-счетной палаты муниципального образования «Ахтубинский муниципальный район Астраханской области» на 2024 год.</w:t>
      </w:r>
    </w:p>
    <w:p>
      <w:pPr>
        <w:spacing w:after="0" w:line="240" w:lineRule="auto"/>
        <w:ind w:firstLine="567"/>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Ответственные должностные лица, подписавшие отчётность:</w:t>
      </w: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Руководитель – Долина О.Н.</w:t>
      </w: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Директор-главный бухгалтер МКУ «Централизованная бухгалтерия управления культуры и кинофикации» – Книжникова Т.П.</w:t>
      </w: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Адрес: 416500 Астраханская область, г. Ахтубинск, ул. Волгоградская д.79,</w:t>
      </w:r>
    </w:p>
    <w:p>
      <w:pPr>
        <w:spacing w:after="0" w:line="240" w:lineRule="auto"/>
        <w:ind w:firstLine="567"/>
        <w:jc w:val="both"/>
        <w:rPr>
          <w:rFonts w:ascii="Times New Roman" w:hAnsi="Times New Roman" w:eastAsia="Times New Roman" w:cs="Times New Roman"/>
          <w:b/>
          <w:sz w:val="24"/>
          <w:szCs w:val="24"/>
          <w:u w:val="single"/>
          <w:lang w:eastAsia="ru-RU"/>
        </w:rPr>
      </w:pPr>
      <w:r>
        <w:rPr>
          <w:rFonts w:ascii="Times New Roman" w:hAnsi="Times New Roman" w:eastAsia="Times New Roman" w:cs="Times New Roman"/>
          <w:sz w:val="24"/>
          <w:szCs w:val="24"/>
          <w:lang w:eastAsia="ru-RU"/>
        </w:rPr>
        <w:t>телефон: (85141) 5-23-61.</w:t>
      </w: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Предметом внешней проверки</w:t>
      </w:r>
      <w:r>
        <w:rPr>
          <w:rFonts w:ascii="Times New Roman" w:hAnsi="Times New Roman" w:eastAsia="Times New Roman" w:cs="Times New Roman"/>
          <w:sz w:val="24"/>
          <w:szCs w:val="24"/>
          <w:lang w:eastAsia="ru-RU"/>
        </w:rPr>
        <w:t xml:space="preserve"> является годовая бюджетная отчётность главных администраторов бюджетных средств – ГАБС (главные администраторы доходов бюджета, главные распорядители бюджетных средств, главные администраторы источников финансирования дефицита бюджета).</w:t>
      </w:r>
    </w:p>
    <w:p>
      <w:pPr>
        <w:spacing w:after="0" w:line="240" w:lineRule="auto"/>
        <w:ind w:firstLine="567"/>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Целью проведения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внешней проверки являются:</w:t>
      </w:r>
    </w:p>
    <w:p>
      <w:pPr>
        <w:pStyle w:val="15"/>
        <w:numPr>
          <w:ilvl w:val="0"/>
          <w:numId w:val="1"/>
        </w:numPr>
        <w:shd w:val="clear" w:color="auto" w:fill="FFFFFF"/>
        <w:tabs>
          <w:tab w:val="left" w:pos="284"/>
        </w:tabs>
        <w:spacing w:after="0" w:line="240" w:lineRule="auto"/>
        <w:ind w:left="0" w:firstLine="567"/>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установление полноты бюджетной отчётности главных администраторов средств районного бюджета;</w:t>
      </w:r>
    </w:p>
    <w:p>
      <w:pPr>
        <w:pStyle w:val="15"/>
        <w:numPr>
          <w:ilvl w:val="0"/>
          <w:numId w:val="1"/>
        </w:numPr>
        <w:shd w:val="clear" w:color="auto" w:fill="FFFFFF"/>
        <w:tabs>
          <w:tab w:val="left" w:pos="284"/>
        </w:tabs>
        <w:spacing w:after="0" w:line="240" w:lineRule="auto"/>
        <w:ind w:left="0" w:firstLine="567"/>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оценка достоверности показателей бюджетной отчётности главных администраторов средств районного бюджета;</w:t>
      </w:r>
    </w:p>
    <w:p>
      <w:pPr>
        <w:pStyle w:val="15"/>
        <w:numPr>
          <w:ilvl w:val="0"/>
          <w:numId w:val="1"/>
        </w:numPr>
        <w:shd w:val="clear" w:color="auto" w:fill="FFFFFF"/>
        <w:tabs>
          <w:tab w:val="left" w:pos="284"/>
        </w:tabs>
        <w:spacing w:after="0" w:line="240" w:lineRule="auto"/>
        <w:ind w:left="0" w:firstLine="567"/>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проверка на соответствие порядку ведения бюджетного учёта, законодательству Российской Федерации, Астраханской области, муниципальным правовым актам Ахтубинского района;</w:t>
      </w:r>
    </w:p>
    <w:p>
      <w:pPr>
        <w:pStyle w:val="15"/>
        <w:numPr>
          <w:ilvl w:val="0"/>
          <w:numId w:val="1"/>
        </w:numPr>
        <w:tabs>
          <w:tab w:val="left" w:pos="284"/>
        </w:tabs>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2D2D2D"/>
          <w:spacing w:val="2"/>
          <w:sz w:val="24"/>
          <w:szCs w:val="24"/>
          <w:lang w:eastAsia="ru-RU"/>
        </w:rPr>
        <w:t>анализ эффективности и результативности использования бюджетных средств.</w:t>
      </w:r>
    </w:p>
    <w:p>
      <w:pPr>
        <w:pStyle w:val="15"/>
        <w:tabs>
          <w:tab w:val="left" w:pos="284"/>
        </w:tabs>
        <w:spacing w:after="0" w:line="240" w:lineRule="auto"/>
        <w:ind w:left="0" w:firstLine="567"/>
        <w:jc w:val="both"/>
        <w:rPr>
          <w:rFonts w:ascii="Times New Roman" w:hAnsi="Times New Roman" w:eastAsia="Times New Roman" w:cs="Times New Roman"/>
          <w:sz w:val="16"/>
          <w:szCs w:val="16"/>
          <w:lang w:eastAsia="ru-RU"/>
        </w:rPr>
      </w:pP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Заключение подготовлено на основании камеральной проверки годовой бюджетной отчётности главного администратора бюджетных средств муниципального образования «Ахтубинский муниципальный район Астраханской области» за 2023 год, проведённой в соответствии с:</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Порядком осуществления внешней проверки годового отчёта об исполнении бюджета муниципального образования «Ахтубинский район», утверждённым решением Совета МО «Ахтубинский район» от 16.03.2017г. №295 (далее – Порядок</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от 16.03.2017г №295); </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28.12.2010г.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(далее - Инструкция №191н);</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01.12.2010г. №157н (ред. от 27.04.2023) "Об утверждении Единого плана счетов бухгалтерского учёта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от 13.06.1995г. №49 "Об утверждении Методических указаний по инвентаризации имущества и финансовых обязательств" (далее - Методические указания №49);</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06.12.2010г. №162н (ред. от 29.03.2023) "Об утверждении Плана счетов бюджетного учёта и Инструкции по его применению" (далее – Инструкция №162н).</w:t>
      </w:r>
    </w:p>
    <w:p>
      <w:pPr>
        <w:pStyle w:val="15"/>
        <w:spacing w:after="0" w:line="240" w:lineRule="auto"/>
        <w:ind w:left="0" w:firstLine="567"/>
        <w:jc w:val="both"/>
        <w:rPr>
          <w:rFonts w:ascii="Times New Roman" w:hAnsi="Times New Roman" w:eastAsia="Times New Roman" w:cs="Times New Roman"/>
          <w:sz w:val="24"/>
          <w:szCs w:val="24"/>
          <w:lang w:eastAsia="ru-RU"/>
        </w:rPr>
      </w:pPr>
    </w:p>
    <w:p>
      <w:pPr>
        <w:suppressAutoHyphens/>
        <w:spacing w:after="0" w:line="240" w:lineRule="auto"/>
        <w:ind w:firstLine="709"/>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 Общие сведения.</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Полное наименование: Управление культуры и кинофикации администрации муниципального образования «Ахтубинский район» (далее - Управление культуры).</w:t>
      </w:r>
    </w:p>
    <w:p>
      <w:pPr>
        <w:suppressAutoHyphens/>
        <w:spacing w:after="0" w:line="240" w:lineRule="auto"/>
        <w:ind w:firstLine="709"/>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Местонахождение объекта контроля и его юридический адрес: </w:t>
      </w:r>
      <w:r>
        <w:rPr>
          <w:rFonts w:ascii="Times New Roman" w:hAnsi="Times New Roman" w:eastAsia="Times New Roman"/>
          <w:sz w:val="24"/>
          <w:szCs w:val="24"/>
          <w:lang w:eastAsia="zh-CN"/>
        </w:rPr>
        <w:t>416500 Россия, Астраханская область, г. Ахтубинск, ул. Волгоградская, 79.</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Контактная информация: телефон/факс: </w:t>
      </w:r>
      <w:r>
        <w:rPr>
          <w:rFonts w:ascii="Times New Roman" w:hAnsi="Times New Roman" w:eastAsia="Times New Roman" w:cs="Times New Roman"/>
          <w:sz w:val="24"/>
          <w:szCs w:val="24"/>
          <w:lang w:eastAsia="zh-CN"/>
        </w:rPr>
        <w:t>(85141) 5-23-61, 5-24-04</w:t>
      </w:r>
      <w:r>
        <w:rPr>
          <w:rFonts w:ascii="Times New Roman" w:hAnsi="Times New Roman" w:eastAsia="Times New Roman" w:cs="Times New Roman"/>
          <w:sz w:val="24"/>
          <w:szCs w:val="24"/>
          <w:lang w:eastAsia="ru-RU"/>
        </w:rPr>
        <w:t xml:space="preserve">. </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Официальная эл. почта: </w:t>
      </w:r>
      <w:r>
        <w:fldChar w:fldCharType="begin"/>
      </w:r>
      <w:r>
        <w:instrText xml:space="preserve"> HYPERLINK "mailto:aht.upr.kult.cait@mail.ru" </w:instrText>
      </w:r>
      <w:r>
        <w:fldChar w:fldCharType="separate"/>
      </w:r>
      <w:r>
        <w:rPr>
          <w:rStyle w:val="5"/>
          <w:rFonts w:ascii="Times New Roman" w:hAnsi="Times New Roman" w:eastAsia="Times New Roman" w:cs="Times New Roman"/>
          <w:sz w:val="24"/>
          <w:szCs w:val="24"/>
          <w:lang w:eastAsia="ru-RU"/>
        </w:rPr>
        <w:t>aht.upr.kult.cait@mail.ru</w:t>
      </w:r>
      <w:r>
        <w:rPr>
          <w:rStyle w:val="5"/>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ИНН/КПП: 3001000658 / 300101001.</w:t>
      </w:r>
    </w:p>
    <w:p>
      <w:pPr>
        <w:suppressAutoHyphens/>
        <w:autoSpaceDE w:val="0"/>
        <w:spacing w:after="0" w:line="240" w:lineRule="auto"/>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Информация о подведомственных учреждениях:</w:t>
      </w:r>
    </w:p>
    <w:p>
      <w:pPr>
        <w:suppressAutoHyphens/>
        <w:autoSpaceDE w:val="0"/>
        <w:spacing w:after="0" w:line="240" w:lineRule="auto"/>
        <w:ind w:firstLine="709"/>
        <w:jc w:val="both"/>
        <w:rPr>
          <w:rFonts w:ascii="Times New Roman" w:hAnsi="Times New Roman"/>
          <w:bCs/>
          <w:sz w:val="24"/>
          <w:szCs w:val="24"/>
        </w:rPr>
      </w:pPr>
      <w:r>
        <w:rPr>
          <w:rFonts w:ascii="Times New Roman" w:hAnsi="Times New Roman"/>
          <w:bCs/>
          <w:sz w:val="24"/>
          <w:szCs w:val="24"/>
        </w:rPr>
        <w:t>- МКУК "Межпоселенческая центральная библиотека";</w:t>
      </w:r>
    </w:p>
    <w:p>
      <w:pPr>
        <w:suppressAutoHyphens/>
        <w:autoSpaceDE w:val="0"/>
        <w:spacing w:after="0" w:line="240" w:lineRule="auto"/>
        <w:ind w:firstLine="709"/>
        <w:jc w:val="both"/>
        <w:rPr>
          <w:rFonts w:ascii="Times New Roman" w:hAnsi="Times New Roman"/>
          <w:bCs/>
          <w:sz w:val="24"/>
          <w:szCs w:val="24"/>
        </w:rPr>
      </w:pPr>
      <w:r>
        <w:rPr>
          <w:rFonts w:ascii="Times New Roman" w:hAnsi="Times New Roman"/>
          <w:bCs/>
          <w:sz w:val="24"/>
          <w:szCs w:val="24"/>
        </w:rPr>
        <w:t>- МКУК "Центр народной культуры";</w:t>
      </w:r>
    </w:p>
    <w:p>
      <w:pPr>
        <w:suppressAutoHyphens/>
        <w:autoSpaceDE w:val="0"/>
        <w:spacing w:after="0" w:line="240" w:lineRule="auto"/>
        <w:ind w:firstLine="709"/>
        <w:jc w:val="both"/>
        <w:rPr>
          <w:rFonts w:ascii="Times New Roman" w:hAnsi="Times New Roman"/>
          <w:bCs/>
          <w:sz w:val="24"/>
          <w:szCs w:val="24"/>
        </w:rPr>
      </w:pPr>
      <w:r>
        <w:rPr>
          <w:rFonts w:ascii="Times New Roman" w:hAnsi="Times New Roman"/>
          <w:bCs/>
          <w:sz w:val="24"/>
          <w:szCs w:val="24"/>
        </w:rPr>
        <w:t>- МКУК "Районный историко-краеведческий музей";</w:t>
      </w:r>
    </w:p>
    <w:p>
      <w:pPr>
        <w:suppressAutoHyphens/>
        <w:autoSpaceDE w:val="0"/>
        <w:spacing w:after="0" w:line="240" w:lineRule="auto"/>
        <w:ind w:firstLine="709"/>
        <w:jc w:val="both"/>
        <w:rPr>
          <w:rFonts w:ascii="Times New Roman" w:hAnsi="Times New Roman"/>
          <w:bCs/>
          <w:sz w:val="24"/>
          <w:szCs w:val="24"/>
        </w:rPr>
      </w:pPr>
      <w:r>
        <w:rPr>
          <w:rFonts w:ascii="Times New Roman" w:hAnsi="Times New Roman"/>
          <w:bCs/>
          <w:sz w:val="24"/>
          <w:szCs w:val="24"/>
        </w:rPr>
        <w:t>- МКУ "Хозяйственно-техническая служба";</w:t>
      </w:r>
    </w:p>
    <w:p>
      <w:pPr>
        <w:suppressAutoHyphens/>
        <w:autoSpaceDE w:val="0"/>
        <w:spacing w:after="0" w:line="240" w:lineRule="auto"/>
        <w:ind w:firstLine="709"/>
        <w:jc w:val="both"/>
        <w:rPr>
          <w:rFonts w:ascii="Times New Roman" w:hAnsi="Times New Roman"/>
          <w:bCs/>
          <w:sz w:val="24"/>
          <w:szCs w:val="24"/>
        </w:rPr>
      </w:pPr>
      <w:r>
        <w:rPr>
          <w:rFonts w:ascii="Times New Roman" w:hAnsi="Times New Roman"/>
          <w:bCs/>
          <w:sz w:val="24"/>
          <w:szCs w:val="24"/>
        </w:rPr>
        <w:t>- МКУ ДО "РДХШ №4 им. П.И. Котова";</w:t>
      </w:r>
    </w:p>
    <w:p>
      <w:pPr>
        <w:suppressAutoHyphens/>
        <w:autoSpaceDE w:val="0"/>
        <w:spacing w:after="0" w:line="240" w:lineRule="auto"/>
        <w:ind w:firstLine="709"/>
        <w:jc w:val="both"/>
        <w:rPr>
          <w:rFonts w:ascii="Times New Roman" w:hAnsi="Times New Roman"/>
          <w:bCs/>
          <w:sz w:val="24"/>
          <w:szCs w:val="24"/>
        </w:rPr>
      </w:pPr>
      <w:r>
        <w:rPr>
          <w:rFonts w:ascii="Times New Roman" w:hAnsi="Times New Roman"/>
          <w:bCs/>
          <w:sz w:val="24"/>
          <w:szCs w:val="24"/>
        </w:rPr>
        <w:t>- МКУ ДО "РДШИ им. М.А. Балакирева";</w:t>
      </w:r>
    </w:p>
    <w:p>
      <w:pPr>
        <w:suppressAutoHyphens/>
        <w:autoSpaceDE w:val="0"/>
        <w:spacing w:after="0" w:line="240" w:lineRule="auto"/>
        <w:ind w:firstLine="709"/>
        <w:jc w:val="both"/>
        <w:rPr>
          <w:rFonts w:ascii="Times New Roman" w:hAnsi="Times New Roman"/>
          <w:bCs/>
          <w:sz w:val="24"/>
          <w:szCs w:val="24"/>
        </w:rPr>
      </w:pPr>
      <w:r>
        <w:rPr>
          <w:rFonts w:ascii="Times New Roman" w:hAnsi="Times New Roman"/>
          <w:bCs/>
          <w:sz w:val="24"/>
          <w:szCs w:val="24"/>
        </w:rPr>
        <w:t>- МКУ "Централизованная бухгалтерия управления культуры и кинофикации";</w:t>
      </w:r>
    </w:p>
    <w:p>
      <w:pPr>
        <w:suppressAutoHyphens/>
        <w:autoSpaceDE w:val="0"/>
        <w:spacing w:after="0" w:line="240" w:lineRule="auto"/>
        <w:ind w:firstLine="709"/>
        <w:jc w:val="both"/>
        <w:rPr>
          <w:rFonts w:ascii="Times New Roman" w:hAnsi="Times New Roman" w:eastAsia="Times New Roman" w:cs="Times New Roman"/>
          <w:sz w:val="24"/>
          <w:szCs w:val="24"/>
          <w:lang w:eastAsia="zh-CN"/>
        </w:rPr>
      </w:pPr>
      <w:r>
        <w:rPr>
          <w:rFonts w:ascii="Times New Roman" w:hAnsi="Times New Roman"/>
          <w:bCs/>
          <w:sz w:val="24"/>
          <w:szCs w:val="24"/>
        </w:rPr>
        <w:t>- МБУ по кинообслуживанию населения г. Ахтубинска и Ахтубинского района.</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p>
    <w:p>
      <w:pPr>
        <w:widowControl w:val="0"/>
        <w:suppressAutoHyphens/>
        <w:overflowPunct w:val="0"/>
        <w:spacing w:after="12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sz w:val="24"/>
          <w:szCs w:val="24"/>
          <w:lang w:eastAsia="ru-RU"/>
        </w:rPr>
        <w:t xml:space="preserve">Управлению культуры </w:t>
      </w:r>
      <w:r>
        <w:rPr>
          <w:rFonts w:ascii="Times New Roman" w:hAnsi="Times New Roman" w:eastAsia="Times New Roman" w:cs="Times New Roman"/>
          <w:sz w:val="24"/>
          <w:szCs w:val="24"/>
          <w:lang w:eastAsia="ru-RU"/>
        </w:rPr>
        <w:t xml:space="preserve">открыты лицевые счета в </w:t>
      </w:r>
      <w:r>
        <w:rPr>
          <w:rFonts w:ascii="Times New Roman" w:hAnsi="Times New Roman" w:eastAsia="Times New Roman"/>
          <w:sz w:val="24"/>
          <w:szCs w:val="24"/>
          <w:lang w:eastAsia="ru-RU"/>
        </w:rPr>
        <w:t>Территориальном отделе №9 Управления Федерального казначейства по Астраханской области</w:t>
      </w:r>
      <w:r>
        <w:rPr>
          <w:rFonts w:ascii="Times New Roman" w:hAnsi="Times New Roman" w:eastAsia="Times New Roman" w:cs="Times New Roman"/>
          <w:sz w:val="24"/>
          <w:szCs w:val="24"/>
          <w:lang w:eastAsia="ru-RU"/>
        </w:rPr>
        <w:t>, действующие в проверяемом периоде и на момент проверки:</w:t>
      </w:r>
    </w:p>
    <w:tbl>
      <w:tblPr>
        <w:tblStyle w:val="4"/>
        <w:tblW w:w="10058" w:type="dxa"/>
        <w:jc w:val="center"/>
        <w:tblLayout w:type="fixed"/>
        <w:tblCellMar>
          <w:top w:w="0" w:type="dxa"/>
          <w:left w:w="108" w:type="dxa"/>
          <w:bottom w:w="0" w:type="dxa"/>
          <w:right w:w="108" w:type="dxa"/>
        </w:tblCellMar>
      </w:tblPr>
      <w:tblGrid>
        <w:gridCol w:w="993"/>
        <w:gridCol w:w="2976"/>
        <w:gridCol w:w="6089"/>
      </w:tblGrid>
      <w:tr>
        <w:tblPrEx>
          <w:tblCellMar>
            <w:top w:w="0" w:type="dxa"/>
            <w:left w:w="108" w:type="dxa"/>
            <w:bottom w:w="0" w:type="dxa"/>
            <w:right w:w="108" w:type="dxa"/>
          </w:tblCellMar>
        </w:tblPrEx>
        <w:trPr>
          <w:cantSplit/>
          <w:jc w:val="center"/>
        </w:trPr>
        <w:tc>
          <w:tcPr>
            <w:tcW w:w="993" w:type="dxa"/>
            <w:tcBorders>
              <w:top w:val="single" w:color="000000" w:sz="4" w:space="0"/>
              <w:left w:val="single" w:color="000000" w:sz="4" w:space="0"/>
              <w:bottom w:val="single" w:color="000000" w:sz="4" w:space="0"/>
              <w:right w:val="nil"/>
            </w:tcBorders>
            <w:vAlign w:val="center"/>
          </w:tcPr>
          <w:p>
            <w:pPr>
              <w:suppressAutoHyphens/>
              <w:spacing w:after="0" w:line="240" w:lineRule="auto"/>
              <w:jc w:val="both"/>
              <w:rPr>
                <w:rFonts w:ascii="Times New Roman" w:hAnsi="Times New Roman" w:eastAsia="Times New Roman" w:cs="Times New Roman"/>
                <w:bCs/>
                <w:lang w:eastAsia="ru-RU"/>
              </w:rPr>
            </w:pPr>
            <w:r>
              <w:rPr>
                <w:rFonts w:ascii="Times New Roman" w:hAnsi="Times New Roman" w:eastAsia="Times New Roman" w:cs="Times New Roman"/>
                <w:bCs/>
                <w:lang w:eastAsia="ru-RU"/>
              </w:rPr>
              <w:t>№ п/п</w:t>
            </w:r>
          </w:p>
        </w:tc>
        <w:tc>
          <w:tcPr>
            <w:tcW w:w="2976" w:type="dxa"/>
            <w:tcBorders>
              <w:top w:val="single" w:color="000000" w:sz="4" w:space="0"/>
              <w:left w:val="single" w:color="000000" w:sz="4" w:space="0"/>
              <w:bottom w:val="single" w:color="000000" w:sz="4" w:space="0"/>
              <w:right w:val="nil"/>
            </w:tcBorders>
            <w:vAlign w:val="center"/>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Номер лицевого счета</w:t>
            </w:r>
          </w:p>
        </w:tc>
        <w:tc>
          <w:tcPr>
            <w:tcW w:w="6089"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Назначение счета</w:t>
            </w:r>
          </w:p>
        </w:tc>
      </w:tr>
      <w:tr>
        <w:tblPrEx>
          <w:tblCellMar>
            <w:top w:w="0" w:type="dxa"/>
            <w:left w:w="108" w:type="dxa"/>
            <w:bottom w:w="0" w:type="dxa"/>
            <w:right w:w="108" w:type="dxa"/>
          </w:tblCellMar>
        </w:tblPrEx>
        <w:trPr>
          <w:cantSplit/>
          <w:trHeight w:val="295" w:hRule="atLeast"/>
          <w:jc w:val="center"/>
        </w:trPr>
        <w:tc>
          <w:tcPr>
            <w:tcW w:w="99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1.</w:t>
            </w:r>
          </w:p>
        </w:tc>
        <w:tc>
          <w:tcPr>
            <w:tcW w:w="297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Calibri" w:cs="Times New Roman"/>
                <w:bCs/>
              </w:rPr>
            </w:pPr>
            <w:r>
              <w:rPr>
                <w:rFonts w:ascii="Times New Roman" w:hAnsi="Times New Roman" w:eastAsia="Calibri" w:cs="Times New Roman"/>
                <w:bCs/>
              </w:rPr>
              <w:t>01253</w:t>
            </w:r>
            <w:r>
              <w:rPr>
                <w:rFonts w:ascii="Times New Roman" w:hAnsi="Times New Roman" w:eastAsia="Calibri" w:cs="Times New Roman"/>
                <w:bCs/>
                <w:lang w:val="en-US"/>
              </w:rPr>
              <w:t>D</w:t>
            </w:r>
            <w:r>
              <w:rPr>
                <w:rFonts w:ascii="Times New Roman" w:hAnsi="Times New Roman" w:eastAsia="Calibri" w:cs="Times New Roman"/>
                <w:bCs/>
              </w:rPr>
              <w:t>04000</w:t>
            </w:r>
          </w:p>
        </w:tc>
        <w:tc>
          <w:tcPr>
            <w:tcW w:w="6089"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счет ГРБС</w:t>
            </w:r>
          </w:p>
        </w:tc>
      </w:tr>
      <w:tr>
        <w:tblPrEx>
          <w:tblCellMar>
            <w:top w:w="0" w:type="dxa"/>
            <w:left w:w="108" w:type="dxa"/>
            <w:bottom w:w="0" w:type="dxa"/>
            <w:right w:w="108" w:type="dxa"/>
          </w:tblCellMar>
        </w:tblPrEx>
        <w:trPr>
          <w:cantSplit/>
          <w:jc w:val="center"/>
        </w:trPr>
        <w:tc>
          <w:tcPr>
            <w:tcW w:w="99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2.</w:t>
            </w:r>
          </w:p>
        </w:tc>
        <w:tc>
          <w:tcPr>
            <w:tcW w:w="297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03</w:t>
            </w:r>
            <w:r>
              <w:rPr>
                <w:rFonts w:ascii="Times New Roman" w:hAnsi="Times New Roman" w:eastAsia="Calibri" w:cs="Times New Roman"/>
                <w:bCs/>
              </w:rPr>
              <w:t>253</w:t>
            </w:r>
            <w:r>
              <w:rPr>
                <w:rFonts w:ascii="Times New Roman" w:hAnsi="Times New Roman" w:eastAsia="Calibri" w:cs="Times New Roman"/>
                <w:bCs/>
                <w:lang w:val="en-US"/>
              </w:rPr>
              <w:t>D</w:t>
            </w:r>
            <w:r>
              <w:rPr>
                <w:rFonts w:ascii="Times New Roman" w:hAnsi="Times New Roman" w:eastAsia="Calibri" w:cs="Times New Roman"/>
                <w:bCs/>
              </w:rPr>
              <w:t>04000</w:t>
            </w:r>
          </w:p>
        </w:tc>
        <w:tc>
          <w:tcPr>
            <w:tcW w:w="6089"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счет ПБС</w:t>
            </w:r>
          </w:p>
        </w:tc>
      </w:tr>
      <w:tr>
        <w:tblPrEx>
          <w:tblCellMar>
            <w:top w:w="0" w:type="dxa"/>
            <w:left w:w="108" w:type="dxa"/>
            <w:bottom w:w="0" w:type="dxa"/>
            <w:right w:w="108" w:type="dxa"/>
          </w:tblCellMar>
        </w:tblPrEx>
        <w:trPr>
          <w:cantSplit/>
          <w:jc w:val="center"/>
        </w:trPr>
        <w:tc>
          <w:tcPr>
            <w:tcW w:w="993"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3.</w:t>
            </w:r>
          </w:p>
        </w:tc>
        <w:tc>
          <w:tcPr>
            <w:tcW w:w="297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lang w:eastAsia="ru-RU"/>
              </w:rPr>
            </w:pPr>
            <w:r>
              <w:rPr>
                <w:rFonts w:ascii="Times New Roman" w:hAnsi="Times New Roman" w:eastAsia="Times New Roman" w:cs="Times New Roman"/>
                <w:bCs/>
                <w:lang w:eastAsia="ru-RU"/>
              </w:rPr>
              <w:t>04</w:t>
            </w:r>
            <w:r>
              <w:rPr>
                <w:rFonts w:ascii="Times New Roman" w:hAnsi="Times New Roman" w:eastAsia="Calibri" w:cs="Times New Roman"/>
                <w:bCs/>
              </w:rPr>
              <w:t>253</w:t>
            </w:r>
            <w:r>
              <w:rPr>
                <w:rFonts w:ascii="Times New Roman" w:hAnsi="Times New Roman" w:eastAsia="Calibri" w:cs="Times New Roman"/>
                <w:bCs/>
                <w:lang w:val="en-US"/>
              </w:rPr>
              <w:t>D</w:t>
            </w:r>
            <w:r>
              <w:rPr>
                <w:rFonts w:ascii="Times New Roman" w:hAnsi="Times New Roman" w:eastAsia="Calibri" w:cs="Times New Roman"/>
                <w:bCs/>
              </w:rPr>
              <w:t>04000</w:t>
            </w:r>
          </w:p>
        </w:tc>
        <w:tc>
          <w:tcPr>
            <w:tcW w:w="6089"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lang w:eastAsia="ru-RU"/>
              </w:rPr>
            </w:pPr>
            <w:r>
              <w:rPr>
                <w:rFonts w:ascii="Times New Roman" w:hAnsi="Times New Roman" w:eastAsia="Times New Roman" w:cs="Times New Roman"/>
                <w:bCs/>
                <w:lang w:eastAsia="ru-RU"/>
              </w:rPr>
              <w:t>Лицевой счет администратора доходов бюджета</w:t>
            </w:r>
          </w:p>
        </w:tc>
      </w:tr>
    </w:tbl>
    <w:p>
      <w:pPr>
        <w:widowControl w:val="0"/>
        <w:suppressAutoHyphens/>
        <w:overflowPunct w:val="0"/>
        <w:spacing w:before="120"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Ответственными должностными лицами за финансово-хозяйственную деятельность Управления культуры в проверяемом периоде являлись с правом:</w:t>
      </w:r>
    </w:p>
    <w:p>
      <w:pPr>
        <w:pStyle w:val="10"/>
        <w:spacing w:before="0" w:beforeAutospacing="0" w:afterAutospacing="0"/>
        <w:jc w:val="both"/>
        <w:rPr>
          <w:i/>
          <w:iCs/>
        </w:rPr>
      </w:pPr>
      <w:r>
        <w:rPr>
          <w:i/>
          <w:iCs/>
        </w:rPr>
        <w:t>первой подписи:</w:t>
      </w:r>
    </w:p>
    <w:p>
      <w:pPr>
        <w:pStyle w:val="10"/>
        <w:spacing w:before="0" w:beforeAutospacing="0" w:afterAutospacing="0"/>
        <w:jc w:val="both"/>
      </w:pPr>
      <w:r>
        <w:t>- Начальник управления культуры и кинофикации - Долина Оксана Николаевна, назначена на должность с 02.07.2020г. по настоящее время (распоряжение Администрации МО «Ахтубинский район» от 02.07.2020 №190 л/с);</w:t>
      </w:r>
    </w:p>
    <w:p>
      <w:pPr>
        <w:pStyle w:val="10"/>
        <w:spacing w:before="0" w:beforeAutospacing="0" w:afterAutospacing="0"/>
        <w:jc w:val="both"/>
        <w:rPr>
          <w:i/>
          <w:iCs/>
        </w:rPr>
      </w:pPr>
      <w:r>
        <w:rPr>
          <w:i/>
          <w:iCs/>
        </w:rPr>
        <w:t>второй подписи:</w:t>
      </w:r>
    </w:p>
    <w:p>
      <w:pPr>
        <w:pStyle w:val="10"/>
        <w:spacing w:before="0" w:beforeAutospacing="0" w:afterAutospacing="0"/>
        <w:jc w:val="both"/>
      </w:pPr>
      <w:r>
        <w:t>- Директор - главный бухгалтер МКУ «Централизованная бухгалтерия управления культуры и кинофикации» – Книжникова Татьяна Павловна, назначена на должность с 31.05.2022г. по настоящее время (приказ Управления культуры и кинофикации от 31.05.2022 №27-к).</w:t>
      </w:r>
    </w:p>
    <w:p>
      <w:pPr>
        <w:pStyle w:val="10"/>
        <w:spacing w:before="0" w:beforeAutospacing="0" w:after="0" w:afterAutospacing="0"/>
        <w:ind w:firstLine="567"/>
        <w:jc w:val="both"/>
      </w:pPr>
      <w:r>
        <w:t>Учётная политика (действовавшая в проверяемом периоде) утверждена приказом директора МКУ «Централизованная бухгалтерия управления культуры и кинофикации» от 30.12.2022 №65.</w:t>
      </w:r>
    </w:p>
    <w:p>
      <w:pPr>
        <w:widowControl w:val="0"/>
        <w:suppressAutoHyphens/>
        <w:overflowPunct w:val="0"/>
        <w:spacing w:after="0" w:line="240" w:lineRule="auto"/>
        <w:ind w:firstLine="567"/>
        <w:jc w:val="both"/>
        <w:rPr>
          <w:rFonts w:ascii="Times New Roman" w:hAnsi="Times New Roman" w:eastAsia="Times New Roman"/>
          <w:sz w:val="24"/>
          <w:szCs w:val="24"/>
          <w:lang w:eastAsia="zh-CN"/>
        </w:rPr>
      </w:pPr>
      <w:r>
        <w:rPr>
          <w:rFonts w:ascii="Times New Roman" w:hAnsi="Times New Roman" w:eastAsia="Times New Roman"/>
          <w:sz w:val="24"/>
          <w:szCs w:val="24"/>
          <w:lang w:eastAsia="zh-CN"/>
        </w:rPr>
        <w:t xml:space="preserve">Годовая отчётность Управления культуры за 2023 год сформирована на 01.01.2024г. и представлена в финансовый орган 22.01.2024г., что соответствует сроку, установленному приказом Финансового управления администрации МО «Ахтубинский район» от 19.12.2023г. №164-С </w:t>
      </w:r>
      <w:r>
        <w:rPr>
          <w:rFonts w:ascii="Times New Roman" w:hAnsi="Times New Roman" w:eastAsia="Times New Roman" w:cs="Times New Roman"/>
          <w:color w:val="000000"/>
          <w:sz w:val="24"/>
          <w:szCs w:val="24"/>
        </w:rPr>
        <w:t>«О сроках предоставления годовой бюджетной (бухгалтерской) отчётности за 2023 год»</w:t>
      </w:r>
      <w:r>
        <w:rPr>
          <w:rFonts w:ascii="Times New Roman" w:hAnsi="Times New Roman" w:eastAsia="Times New Roman"/>
          <w:sz w:val="24"/>
          <w:szCs w:val="24"/>
          <w:lang w:eastAsia="zh-CN"/>
        </w:rPr>
        <w:t>.</w:t>
      </w:r>
    </w:p>
    <w:p>
      <w:pPr>
        <w:pStyle w:val="10"/>
        <w:spacing w:before="0" w:beforeAutospacing="0" w:after="0" w:afterAutospacing="0"/>
        <w:ind w:firstLine="567"/>
        <w:jc w:val="both"/>
        <w:rPr>
          <w:lang w:eastAsia="zh-CN"/>
        </w:rPr>
      </w:pPr>
      <w:r>
        <w:rPr>
          <w:lang w:eastAsia="zh-CN"/>
        </w:rPr>
        <w:t xml:space="preserve">Согласно </w:t>
      </w:r>
      <w:r>
        <w:t>Порядку от 16.03.2017г. №295</w:t>
      </w:r>
      <w:r>
        <w:rPr>
          <w:lang w:eastAsia="zh-CN"/>
        </w:rPr>
        <w:t xml:space="preserve"> для ГРБС установлен срок представления годовой отчётности в контрольно-счётный орган – 20.03.2024г.</w:t>
      </w:r>
    </w:p>
    <w:p>
      <w:pPr>
        <w:widowControl w:val="0"/>
        <w:suppressAutoHyphens/>
        <w:overflowPunct w:val="0"/>
        <w:spacing w:after="0" w:line="240" w:lineRule="auto"/>
        <w:ind w:firstLine="567"/>
        <w:jc w:val="both"/>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Бюджетная отчётность за 2023 год направлена в адрес Контрольно-счетной палаты муниципального образования «Ахтубинский муниципальный район Астраханской области» (далее - КСП МО «Ахтубинский район», Контрольно-счетная палата) в соответствии с установленными сроками (письмо Управления культуры от 19.03.2024г. №179).</w:t>
      </w:r>
    </w:p>
    <w:p>
      <w:pPr>
        <w:widowControl w:val="0"/>
        <w:suppressAutoHyphens/>
        <w:overflowPunct w:val="0"/>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Проверка комплектности, соответствия и полноты информации бюджетной отчётности проведена в соответствии с требованиями Инструкции №191н. </w:t>
      </w:r>
    </w:p>
    <w:p>
      <w:pPr>
        <w:widowControl w:val="0"/>
        <w:suppressAutoHyphens/>
        <w:overflowPunct w:val="0"/>
        <w:spacing w:after="0" w:line="240" w:lineRule="auto"/>
        <w:ind w:firstLine="709"/>
        <w:jc w:val="both"/>
        <w:rPr>
          <w:rFonts w:ascii="Times New Roman" w:hAnsi="Times New Roman" w:eastAsia="Times New Roman" w:cs="Times New Roman"/>
          <w:sz w:val="12"/>
          <w:szCs w:val="12"/>
          <w:lang w:eastAsia="ru-RU"/>
        </w:rPr>
      </w:pPr>
    </w:p>
    <w:p>
      <w:pPr>
        <w:pStyle w:val="15"/>
        <w:numPr>
          <w:ilvl w:val="0"/>
          <w:numId w:val="2"/>
        </w:numPr>
        <w:tabs>
          <w:tab w:val="left" w:pos="567"/>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Предоставление годовой бюджетной отчётности.</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п.11.1, п.59.1, п.70.1 Инструкции №191н представлена следующая бюджетная отчётность:</w:t>
      </w:r>
    </w:p>
    <w:p>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№1</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6481"/>
        <w:gridCol w:w="1462"/>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48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462"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w:t>
            </w:r>
          </w:p>
        </w:tc>
        <w:tc>
          <w:tcPr>
            <w:tcW w:w="150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Наличие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48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Баланс</w:t>
            </w:r>
          </w:p>
        </w:tc>
        <w:tc>
          <w:tcPr>
            <w:tcW w:w="1462"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ф.0503130</w:t>
            </w:r>
          </w:p>
        </w:tc>
        <w:tc>
          <w:tcPr>
            <w:tcW w:w="150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8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по консолидируемым расчетам</w:t>
            </w:r>
          </w:p>
        </w:tc>
        <w:tc>
          <w:tcPr>
            <w:tcW w:w="1462"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ф.0503125</w:t>
            </w:r>
          </w:p>
        </w:tc>
        <w:tc>
          <w:tcPr>
            <w:tcW w:w="150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48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Справка по заключению счетов бюджетного учета отчетного финансового года</w:t>
            </w:r>
          </w:p>
        </w:tc>
        <w:tc>
          <w:tcPr>
            <w:tcW w:w="1462"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ф.0503110</w:t>
            </w:r>
          </w:p>
        </w:tc>
        <w:tc>
          <w:tcPr>
            <w:tcW w:w="1501" w:type="dxa"/>
            <w:vAlign w:val="center"/>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48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(ГРБС)</w:t>
            </w:r>
          </w:p>
        </w:tc>
        <w:tc>
          <w:tcPr>
            <w:tcW w:w="1462"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ф.0503127</w:t>
            </w:r>
          </w:p>
        </w:tc>
        <w:tc>
          <w:tcPr>
            <w:tcW w:w="150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48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(ПБС)</w:t>
            </w:r>
          </w:p>
        </w:tc>
        <w:tc>
          <w:tcPr>
            <w:tcW w:w="1462"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ф.0503127</w:t>
            </w:r>
          </w:p>
        </w:tc>
        <w:tc>
          <w:tcPr>
            <w:tcW w:w="150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48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бюджетных обязательствах (ГРБС)</w:t>
            </w:r>
          </w:p>
        </w:tc>
        <w:tc>
          <w:tcPr>
            <w:tcW w:w="1462"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ф.0503128</w:t>
            </w:r>
          </w:p>
        </w:tc>
        <w:tc>
          <w:tcPr>
            <w:tcW w:w="150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48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бюджетных назначениях (ПБС)</w:t>
            </w:r>
          </w:p>
        </w:tc>
        <w:tc>
          <w:tcPr>
            <w:tcW w:w="1462"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ф.0503128</w:t>
            </w:r>
          </w:p>
        </w:tc>
        <w:tc>
          <w:tcPr>
            <w:tcW w:w="150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48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финансовых результатах деятельности</w:t>
            </w:r>
          </w:p>
        </w:tc>
        <w:tc>
          <w:tcPr>
            <w:tcW w:w="1462"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ф.0503121</w:t>
            </w:r>
          </w:p>
        </w:tc>
        <w:tc>
          <w:tcPr>
            <w:tcW w:w="150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48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движении денежных средств</w:t>
            </w:r>
          </w:p>
        </w:tc>
        <w:tc>
          <w:tcPr>
            <w:tcW w:w="1462" w:type="dxa"/>
            <w:vAlign w:val="center"/>
          </w:tcPr>
          <w:p>
            <w:pPr>
              <w:spacing w:after="0" w:line="240" w:lineRule="auto"/>
              <w:jc w:val="center"/>
              <w:rPr>
                <w:rFonts w:ascii="Times New Roman" w:hAnsi="Times New Roman" w:cs="Times New Roman"/>
                <w:sz w:val="24"/>
                <w:szCs w:val="24"/>
              </w:rPr>
            </w:pPr>
            <w:r>
              <w:fldChar w:fldCharType="begin"/>
            </w:r>
            <w:r>
              <w:instrText xml:space="preserve"> HYPERLINK "consultantplus://offline/ref=866B7735309E47EE23AA00AC4214A1F2B97FFF0A08BEA69DFC7B609C652D3BC02865D8F8467701640A393B50B260736D7AEDB1DFE2730F67W6o3F" </w:instrText>
            </w:r>
            <w:r>
              <w:fldChar w:fldCharType="separate"/>
            </w:r>
            <w:r>
              <w:rPr>
                <w:rFonts w:ascii="Times New Roman" w:hAnsi="Times New Roman" w:cs="Times New Roman"/>
                <w:sz w:val="24"/>
                <w:szCs w:val="24"/>
              </w:rPr>
              <w:t>ф.0503123</w:t>
            </w:r>
            <w:r>
              <w:rPr>
                <w:rFonts w:ascii="Times New Roman" w:hAnsi="Times New Roman" w:cs="Times New Roman"/>
                <w:sz w:val="24"/>
                <w:szCs w:val="24"/>
              </w:rPr>
              <w:fldChar w:fldCharType="end"/>
            </w:r>
          </w:p>
        </w:tc>
        <w:tc>
          <w:tcPr>
            <w:tcW w:w="1501" w:type="dxa"/>
            <w:vAlign w:val="center"/>
          </w:tcPr>
          <w:p>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481" w:type="dxa"/>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Пояснительная записка</w:t>
            </w:r>
          </w:p>
        </w:tc>
        <w:tc>
          <w:tcPr>
            <w:tcW w:w="1462"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ф.0503160</w:t>
            </w:r>
          </w:p>
        </w:tc>
        <w:tc>
          <w:tcPr>
            <w:tcW w:w="1501" w:type="dxa"/>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 сводной пояснительной записке (ф.0503160) представлены следующие таблицы и приложения:</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Таблица №4 «Сведения об основных положениях учётной политики»;</w:t>
      </w:r>
    </w:p>
    <w:p>
      <w:pPr>
        <w:spacing w:after="0" w:line="240" w:lineRule="auto"/>
        <w:jc w:val="both"/>
        <w:rPr>
          <w:rFonts w:ascii="Times New Roman" w:hAnsi="Times New Roman"/>
          <w:sz w:val="24"/>
          <w:szCs w:val="24"/>
        </w:rPr>
      </w:pPr>
      <w:r>
        <w:rPr>
          <w:rFonts w:ascii="Times New Roman" w:hAnsi="Times New Roman" w:cs="Times New Roman"/>
          <w:sz w:val="24"/>
          <w:szCs w:val="24"/>
        </w:rPr>
        <w:t>- Таблица №13 «</w:t>
      </w:r>
      <w:r>
        <w:rPr>
          <w:rFonts w:ascii="Times New Roman" w:hAnsi="Times New Roman"/>
          <w:sz w:val="24"/>
          <w:szCs w:val="24"/>
        </w:rPr>
        <w:t>Анализ отчета об исполнении бюджета субъектом бюджетной отчетности»;</w:t>
      </w:r>
    </w:p>
    <w:p>
      <w:pPr>
        <w:spacing w:after="0" w:line="240" w:lineRule="auto"/>
        <w:jc w:val="both"/>
        <w:rPr>
          <w:rFonts w:ascii="Times New Roman" w:hAnsi="Times New Roman"/>
          <w:sz w:val="24"/>
          <w:szCs w:val="24"/>
        </w:rPr>
      </w:pPr>
      <w:r>
        <w:rPr>
          <w:rFonts w:ascii="Times New Roman" w:hAnsi="Times New Roman"/>
          <w:sz w:val="24"/>
          <w:szCs w:val="24"/>
        </w:rPr>
        <w:t>- Таблица №14 «Анализ показателей отчетности субъекта бюджетной отчетности»;</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исполнении бюджета» (ф.0503164);</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 движении нефинансовых активов» (ф.0503168);</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по дебиторской и кредиторской задолженности» (ф.0503169);</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«Сведения о финансовых вложениях получателя бюджетных средств, </w:t>
      </w:r>
      <w:r>
        <w:rPr>
          <w:rFonts w:ascii="Times New Roman" w:hAnsi="Times New Roman" w:eastAsia="Times New Roman"/>
          <w:sz w:val="24"/>
          <w:szCs w:val="24"/>
        </w:rPr>
        <w:t>администратора источников финансирования дефицита бюджета</w:t>
      </w:r>
      <w:r>
        <w:rPr>
          <w:rFonts w:ascii="Times New Roman" w:hAnsi="Times New Roman" w:cs="Times New Roman"/>
          <w:sz w:val="24"/>
          <w:szCs w:val="24"/>
        </w:rPr>
        <w:t>» (ф.0503171);</w:t>
      </w:r>
    </w:p>
    <w:p>
      <w:pPr>
        <w:spacing w:after="0" w:line="240" w:lineRule="auto"/>
        <w:rPr>
          <w:rFonts w:ascii="Times New Roman" w:hAnsi="Times New Roman"/>
          <w:sz w:val="24"/>
          <w:szCs w:val="24"/>
        </w:rPr>
      </w:pPr>
      <w:r>
        <w:rPr>
          <w:rFonts w:ascii="Times New Roman" w:hAnsi="Times New Roman" w:cs="Times New Roman"/>
          <w:sz w:val="24"/>
          <w:szCs w:val="24"/>
        </w:rPr>
        <w:t>- «</w:t>
      </w:r>
      <w:r>
        <w:rPr>
          <w:rFonts w:ascii="Times New Roman" w:hAnsi="Times New Roman"/>
          <w:sz w:val="24"/>
          <w:szCs w:val="24"/>
        </w:rPr>
        <w:t>Сведения об изменении остатков валюты баланса» (ф.0503173);</w:t>
      </w:r>
    </w:p>
    <w:p>
      <w:pPr>
        <w:spacing w:after="0" w:line="240" w:lineRule="auto"/>
        <w:rPr>
          <w:rFonts w:ascii="Times New Roman" w:hAnsi="Times New Roman" w:cs="Times New Roman"/>
          <w:sz w:val="24"/>
          <w:szCs w:val="24"/>
        </w:rPr>
      </w:pPr>
      <w:r>
        <w:rPr>
          <w:rFonts w:ascii="Times New Roman" w:hAnsi="Times New Roman" w:cs="Times New Roman"/>
          <w:sz w:val="24"/>
          <w:szCs w:val="24"/>
        </w:rPr>
        <w:t>- «Сведения о принятых и неисполненных обязательствах получателя бюджетных средств» (ф.0503175);</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«Сведения об остатках денежных средств на счетах получателя бюджетных средств» (средства во временном распоряжении) (ф.0503178);</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w:t>
      </w:r>
      <w:r>
        <w:rPr>
          <w:rFonts w:ascii="Times New Roman" w:hAnsi="Times New Roman"/>
          <w:sz w:val="24"/>
          <w:szCs w:val="24"/>
        </w:rPr>
        <w:t>ведения об исполнении судебных решений по денежным обязательствам»</w:t>
      </w:r>
      <w:r>
        <w:rPr>
          <w:rFonts w:ascii="Times New Roman" w:hAnsi="Times New Roman" w:cs="Times New Roman"/>
          <w:sz w:val="24"/>
          <w:szCs w:val="24"/>
        </w:rPr>
        <w:t xml:space="preserve"> (ф.0503296);</w:t>
      </w:r>
    </w:p>
    <w:p>
      <w:pPr>
        <w:spacing w:after="0" w:line="240" w:lineRule="auto"/>
        <w:ind w:firstLine="567"/>
        <w:jc w:val="both"/>
        <w:rPr>
          <w:rFonts w:ascii="Times New Roman" w:hAnsi="Times New Roman" w:cs="Times New Roman"/>
          <w:sz w:val="12"/>
          <w:szCs w:val="12"/>
        </w:rPr>
      </w:pP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п.4 Инструкции №191н бюджетная отчётность представлена на бумажном носителе в сброшюрованном и пронумерованном виде с оглавлением и сопроводительным письмом. Бюджетная отчётность содержит все формы отчётов, предусмотренных Инструкцией №191н (за исключением форм бюджетной отчётности, не имеющих числового значения) и подписана.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Бюджетная отчётность составлена нарастающим итогом с начала года в рублях с точностью до второго десятичного знака после запятой (п.9 Инструкции №191н).</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Результаты проведения проверки выполнения контрольных соотношений между показателями форм бюджетной отчётности в автоматическом режиме подтверждены протоколом проверки междокументных контрольных соотношений с отметкой «проверка выполнена успешно».</w:t>
      </w:r>
    </w:p>
    <w:p>
      <w:pPr>
        <w:spacing w:after="0" w:line="240" w:lineRule="auto"/>
        <w:ind w:firstLine="567"/>
        <w:jc w:val="both"/>
        <w:rPr>
          <w:rFonts w:ascii="Times New Roman" w:hAnsi="Times New Roman"/>
          <w:bCs/>
          <w:sz w:val="24"/>
          <w:szCs w:val="24"/>
        </w:rPr>
      </w:pPr>
      <w:r>
        <w:rPr>
          <w:rFonts w:ascii="Times New Roman" w:hAnsi="Times New Roman" w:cs="Times New Roman"/>
          <w:sz w:val="24"/>
          <w:szCs w:val="24"/>
        </w:rPr>
        <w:t xml:space="preserve">Дополнительно предоставлены: </w:t>
      </w:r>
      <w:r>
        <w:rPr>
          <w:rFonts w:ascii="Times New Roman" w:hAnsi="Times New Roman" w:cs="Times New Roman"/>
          <w:bCs/>
          <w:sz w:val="24"/>
          <w:szCs w:val="24"/>
        </w:rPr>
        <w:t xml:space="preserve">Главные книги за 2023 год Управления культуры и кинофикации администрации «Ахтубинский район», </w:t>
      </w:r>
      <w:r>
        <w:rPr>
          <w:rFonts w:ascii="Times New Roman" w:hAnsi="Times New Roman"/>
          <w:bCs/>
          <w:sz w:val="24"/>
          <w:szCs w:val="24"/>
        </w:rPr>
        <w:t xml:space="preserve">МКУК "Межпоселенческая центральная библиотека", МКУК "Центр народной культуры", МКУК "Районный историко-краеведческий музей", МКУ "Хозяйственно-техническая служба", МКУ ДО "РДХШ №4 им. П.И. Котова", МКУ ДО "РДШИ им. М.А. Балакирева", МКУ "Централизованная бухгалтерия управления культуры и кинофикации", </w:t>
      </w:r>
      <w:r>
        <w:rPr>
          <w:rFonts w:ascii="Times New Roman" w:hAnsi="Times New Roman" w:cs="Times New Roman"/>
          <w:bCs/>
          <w:sz w:val="24"/>
          <w:szCs w:val="24"/>
        </w:rPr>
        <w:t>Управления культуры и кинофикации администрации «Ахтубинский район»</w:t>
      </w:r>
      <w:r>
        <w:rPr>
          <w:rFonts w:ascii="Times New Roman" w:hAnsi="Times New Roman"/>
          <w:bCs/>
          <w:sz w:val="24"/>
          <w:szCs w:val="24"/>
        </w:rPr>
        <w:t xml:space="preserve">. </w:t>
      </w:r>
    </w:p>
    <w:p>
      <w:pPr>
        <w:spacing w:after="0" w:line="240" w:lineRule="auto"/>
        <w:ind w:firstLine="567"/>
        <w:jc w:val="both"/>
        <w:rPr>
          <w:rFonts w:ascii="Times New Roman" w:hAnsi="Times New Roman"/>
          <w:sz w:val="24"/>
          <w:szCs w:val="24"/>
        </w:rPr>
      </w:pPr>
      <w:r>
        <w:rPr>
          <w:rFonts w:ascii="Times New Roman" w:hAnsi="Times New Roman"/>
          <w:sz w:val="24"/>
          <w:szCs w:val="24"/>
        </w:rPr>
        <w:t>В целях составления годовой бюджетной отчётности проводится инвентаризация активов и обязательств в порядке, установленном экономическим субъектом в рамках формирования его учётной политики (п.7 Инструкции №191н).</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целях подтверждения показателей годовой бюджетной отчётности в соответствии с приказами: от 27.10.2023г. №90/п </w:t>
      </w:r>
      <w:r>
        <w:rPr>
          <w:rFonts w:ascii="Times New Roman" w:hAnsi="Times New Roman"/>
          <w:bCs/>
          <w:sz w:val="24"/>
          <w:szCs w:val="24"/>
        </w:rPr>
        <w:t>МКУК "Межпоселенческая центральная библиотека", от 31.10.2023г. №50-п МКУК "Центр народной культуры", от 31.10.2023г. №46 МКУК "Районный историко-краеведческий музей", от 30.10.2023г. №50-п МКУ "Хозяйственно-техническая служба", от 01.11.2023г. №39/О МКУ ДО "РДХШ №4 им. П.И. Котова", от 01.11.2023г. №69 МКУ ДО "РДШИ им. М.А. Балакирева", от 31.10.2023г. №42 МКУ "Централизованная бухгалтерия управления культуры и кинофикации", от 31.10.2023г. №45, 46</w:t>
      </w:r>
      <w:r>
        <w:rPr>
          <w:rFonts w:ascii="Times New Roman" w:hAnsi="Times New Roman" w:cs="Times New Roman"/>
          <w:sz w:val="24"/>
          <w:szCs w:val="24"/>
        </w:rPr>
        <w:t xml:space="preserve"> </w:t>
      </w:r>
      <w:r>
        <w:rPr>
          <w:rFonts w:ascii="Times New Roman" w:hAnsi="Times New Roman" w:cs="Times New Roman"/>
          <w:bCs/>
          <w:sz w:val="24"/>
          <w:szCs w:val="24"/>
        </w:rPr>
        <w:t xml:space="preserve">Управления культуры и кинофикации администрации «Ахтубинский район» </w:t>
      </w:r>
      <w:r>
        <w:rPr>
          <w:rFonts w:ascii="Times New Roman" w:hAnsi="Times New Roman" w:cs="Times New Roman"/>
          <w:sz w:val="24"/>
          <w:szCs w:val="24"/>
        </w:rPr>
        <w:t>проведена инвентаризация основных средств и материальных запасов.</w:t>
      </w:r>
    </w:p>
    <w:p>
      <w:pPr>
        <w:spacing w:after="0" w:line="240" w:lineRule="auto"/>
        <w:ind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Инвентаризация расчётов с покупателями, поставщиками и прочими дебиторами и кредиторами проведена в соответствии с приказами: от 29.12.2023 №116/п </w:t>
      </w:r>
      <w:r>
        <w:rPr>
          <w:rFonts w:ascii="Times New Roman" w:hAnsi="Times New Roman"/>
          <w:bCs/>
          <w:sz w:val="24"/>
          <w:szCs w:val="24"/>
        </w:rPr>
        <w:t xml:space="preserve">МКУК "Межпоселенческая центральная библиотека", от 29.12.2023 г. №67-п МКУК "Центр народной культуры", от 29.12.2023 г. №61 МКУК "Районный историко-краеведческий музей", от 29.12.2023г. №63-п МКУ "Хозяйственно-техническая служба", от 30.12.2023г. №47/О МКУ ДО "РДХШ №4 им. П.И. Котова", от 29.12.2023г. №83 МКУ ДО "РДШИ им. М.А. Балакирева", от 29.12.2023г. №49 МКУ "Централизованная бухгалтерия управления культуры и кинофикации", от 29.12.2023г. №62 </w:t>
      </w:r>
      <w:r>
        <w:rPr>
          <w:rFonts w:ascii="Times New Roman" w:hAnsi="Times New Roman" w:cs="Times New Roman"/>
          <w:bCs/>
          <w:sz w:val="24"/>
          <w:szCs w:val="24"/>
        </w:rPr>
        <w:t>Управления культуры и кинофикации администрации «Ахтубинский район»</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инвентаризации расхождений между фактическим наличием активов и состоянием расчётов с данными бюджетного учёта не выявлено.</w:t>
      </w:r>
    </w:p>
    <w:p>
      <w:pPr>
        <w:spacing w:after="0" w:line="240" w:lineRule="auto"/>
        <w:ind w:firstLine="709"/>
        <w:jc w:val="both"/>
        <w:rPr>
          <w:rFonts w:ascii="Times New Roman" w:hAnsi="Times New Roman" w:cs="Times New Roman"/>
          <w:sz w:val="16"/>
          <w:szCs w:val="16"/>
          <w:lang w:eastAsia="zh-CN"/>
        </w:rPr>
      </w:pPr>
    </w:p>
    <w:p>
      <w:pPr>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lang w:eastAsia="zh-CN"/>
        </w:rPr>
        <w:t>Проверка правильности составления, ведения бюджетной росписи ГРБС.</w:t>
      </w: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пунктом 1 статьи 217, пунктом 1 статьи 219.1 Бюджетного кодекса Российской Федерации издан приказ Финансового управления от 31.12.2015 №44-с «Об утверждении Порядка составления и ведения сводной бюджетной росписи бюджета муниципального образования «Ахтубинский район» и бюджетных росписей главных распорядителей средств бюджета муниципального образования «Ахтубинский район» (главных администраторов источников финансирования дефицита бюджета муниципального образования «Ахтубинский район»). </w:t>
      </w: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установленным Порядком, бюджетные ассигнования по расходам и лимиты бюджетных обязательств утверждены на 2023 год в размере бюджетных ассигнований, установленных решением Совета </w:t>
      </w:r>
      <w:r>
        <w:rPr>
          <w:rFonts w:ascii="Times New Roman" w:hAnsi="Times New Roman" w:cs="Times New Roman"/>
          <w:sz w:val="24"/>
          <w:szCs w:val="24"/>
        </w:rPr>
        <w:t>МО «Ахтубинский район» от 28.12.2023 №404 «О внесении изменений в решение Совета МО «Ахтубинский район» от 08.12.2022 №309 «О бюджете муниципального образования «Ахтубинский муниципальный район Астраханской области» на 2023 год и плановый период 2024-2025 годов»</w:t>
      </w:r>
      <w:r>
        <w:rPr>
          <w:rFonts w:ascii="Times New Roman" w:hAnsi="Times New Roman" w:cs="Times New Roman"/>
          <w:sz w:val="24"/>
          <w:szCs w:val="24"/>
          <w:lang w:eastAsia="zh-CN"/>
        </w:rPr>
        <w:t xml:space="preserve">. </w:t>
      </w: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требованиями Порядка ведения бюджетной росписи, бюджетные ассигнования по расходам и лимиты бюджетных обязательств утверждены в разрезе главных распорядителей средств бюджета, разделов, подразделов, целевых статей (муниципальных программ и непрограммных направлений деятельности), групп, подгрупп видов расходов классификации расходов бюджета. </w:t>
      </w: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За проверяемый период изменения показателей сводной бюджетной росписи главного распорядителя бюджетных средств Управления культуры представлены в таблице:</w:t>
      </w:r>
    </w:p>
    <w:p>
      <w:pPr>
        <w:wordWrap w:val="0"/>
        <w:spacing w:after="0"/>
        <w:ind w:firstLine="709"/>
        <w:jc w:val="right"/>
        <w:rPr>
          <w:rFonts w:ascii="Times New Roman" w:hAnsi="Times New Roman" w:cs="Times New Roman"/>
          <w:sz w:val="24"/>
          <w:szCs w:val="24"/>
          <w:lang w:eastAsia="zh-CN"/>
        </w:rPr>
      </w:pPr>
      <w:r>
        <w:rPr>
          <w:rFonts w:ascii="Times New Roman" w:hAnsi="Times New Roman" w:cs="Times New Roman"/>
          <w:sz w:val="24"/>
          <w:szCs w:val="24"/>
          <w:lang w:eastAsia="zh-CN"/>
        </w:rPr>
        <w:t>Таблица №2 (рублей)</w:t>
      </w:r>
    </w:p>
    <w:tbl>
      <w:tblPr>
        <w:tblStyle w:val="12"/>
        <w:tblW w:w="10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213"/>
        <w:gridCol w:w="2196"/>
        <w:gridCol w:w="2552"/>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64" w:type="dxa"/>
            <w:vAlign w:val="center"/>
          </w:tcPr>
          <w:p>
            <w:pPr>
              <w:spacing w:after="0" w:line="240" w:lineRule="auto"/>
              <w:jc w:val="center"/>
              <w:rPr>
                <w:rFonts w:ascii="Times New Roman" w:hAnsi="Times New Roman" w:cs="Times New Roman"/>
              </w:rPr>
            </w:pPr>
            <w:r>
              <w:rPr>
                <w:rFonts w:ascii="Times New Roman" w:hAnsi="Times New Roman" w:cs="Times New Roman"/>
              </w:rPr>
              <w:t>Разделподраздел</w:t>
            </w:r>
          </w:p>
        </w:tc>
        <w:tc>
          <w:tcPr>
            <w:tcW w:w="3213" w:type="dxa"/>
            <w:vAlign w:val="center"/>
          </w:tcPr>
          <w:p>
            <w:pPr>
              <w:spacing w:after="0" w:line="240" w:lineRule="auto"/>
              <w:jc w:val="center"/>
              <w:rPr>
                <w:rFonts w:ascii="Times New Roman" w:hAnsi="Times New Roman" w:cs="Times New Roman"/>
              </w:rPr>
            </w:pPr>
            <w:r>
              <w:rPr>
                <w:rFonts w:ascii="Times New Roman" w:hAnsi="Times New Roman" w:cs="Times New Roman"/>
              </w:rPr>
              <w:t>Наименование раздела, подраздела</w:t>
            </w:r>
          </w:p>
        </w:tc>
        <w:tc>
          <w:tcPr>
            <w:tcW w:w="2196" w:type="dxa"/>
            <w:vAlign w:val="center"/>
          </w:tcPr>
          <w:p>
            <w:pPr>
              <w:spacing w:after="0" w:line="240" w:lineRule="auto"/>
              <w:jc w:val="center"/>
              <w:rPr>
                <w:rFonts w:ascii="Times New Roman" w:hAnsi="Times New Roman" w:cs="Times New Roman"/>
              </w:rPr>
            </w:pPr>
            <w:r>
              <w:rPr>
                <w:rFonts w:ascii="Times New Roman" w:hAnsi="Times New Roman" w:cs="Times New Roman"/>
              </w:rPr>
              <w:t>Утверждено Решением Совета от 28.12.2023 №404 на 2023 год</w:t>
            </w:r>
          </w:p>
        </w:tc>
        <w:tc>
          <w:tcPr>
            <w:tcW w:w="2552" w:type="dxa"/>
            <w:vAlign w:val="center"/>
          </w:tcPr>
          <w:p>
            <w:pPr>
              <w:spacing w:after="0" w:line="240" w:lineRule="auto"/>
              <w:jc w:val="center"/>
              <w:rPr>
                <w:rFonts w:ascii="Times New Roman" w:hAnsi="Times New Roman" w:cs="Times New Roman"/>
                <w:highlight w:val="yellow"/>
              </w:rPr>
            </w:pPr>
            <w:r>
              <w:rPr>
                <w:rFonts w:ascii="Times New Roman" w:hAnsi="Times New Roman" w:cs="Times New Roman"/>
              </w:rPr>
              <w:t>Утверждено бюджетной росписью на 2023 год (приказ №176-С от 29.12.2023г.)</w:t>
            </w:r>
          </w:p>
        </w:tc>
        <w:tc>
          <w:tcPr>
            <w:tcW w:w="1299" w:type="dxa"/>
            <w:vAlign w:val="center"/>
          </w:tcPr>
          <w:p>
            <w:pPr>
              <w:spacing w:after="0" w:line="240" w:lineRule="auto"/>
              <w:jc w:val="center"/>
              <w:rPr>
                <w:rFonts w:ascii="Times New Roman" w:hAnsi="Times New Roman" w:cs="Times New Roman"/>
              </w:rPr>
            </w:pPr>
            <w:r>
              <w:rPr>
                <w:rFonts w:ascii="Times New Roman" w:hAnsi="Times New Roman" w:cs="Times New Roman"/>
              </w:rPr>
              <w:t>Изменение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64" w:type="dxa"/>
            <w:vAlign w:val="center"/>
          </w:tcPr>
          <w:p>
            <w:pPr>
              <w:spacing w:after="0" w:line="240" w:lineRule="auto"/>
              <w:jc w:val="center"/>
              <w:textAlignment w:val="top"/>
              <w:rPr>
                <w:rFonts w:ascii="Times New Roman" w:hAnsi="Times New Roman" w:cs="Times New Roman"/>
                <w:b/>
                <w:bCs/>
              </w:rPr>
            </w:pPr>
            <w:r>
              <w:rPr>
                <w:rFonts w:ascii="Times New Roman" w:hAnsi="Times New Roman" w:eastAsia="SimSun" w:cs="Times New Roman"/>
                <w:b/>
                <w:bCs/>
                <w:color w:val="000000"/>
                <w:lang w:val="en-US" w:eastAsia="zh-CN" w:bidi="ar"/>
              </w:rPr>
              <w:t>Всего</w:t>
            </w:r>
          </w:p>
        </w:tc>
        <w:tc>
          <w:tcPr>
            <w:tcW w:w="3213" w:type="dxa"/>
            <w:vAlign w:val="center"/>
          </w:tcPr>
          <w:p>
            <w:pPr>
              <w:spacing w:after="0" w:line="240" w:lineRule="auto"/>
              <w:jc w:val="center"/>
              <w:rPr>
                <w:rFonts w:ascii="Times New Roman" w:hAnsi="Times New Roman" w:cs="Times New Roman"/>
                <w:b/>
                <w:bCs/>
              </w:rPr>
            </w:pPr>
          </w:p>
        </w:tc>
        <w:tc>
          <w:tcPr>
            <w:tcW w:w="2196" w:type="dxa"/>
            <w:vAlign w:val="center"/>
          </w:tcPr>
          <w:p>
            <w:pPr>
              <w:spacing w:after="0" w:line="240" w:lineRule="auto"/>
              <w:jc w:val="center"/>
              <w:textAlignment w:val="top"/>
              <w:rPr>
                <w:rFonts w:ascii="Times New Roman" w:hAnsi="Times New Roman" w:cs="Times New Roman"/>
                <w:b/>
                <w:bCs/>
              </w:rPr>
            </w:pPr>
            <w:r>
              <w:rPr>
                <w:rFonts w:ascii="Times New Roman" w:hAnsi="Times New Roman" w:eastAsia="SimSun" w:cs="Times New Roman"/>
                <w:b/>
                <w:bCs/>
                <w:color w:val="000000"/>
                <w:lang w:eastAsia="zh-CN" w:bidi="ar"/>
              </w:rPr>
              <w:t>137861676,43</w:t>
            </w:r>
          </w:p>
        </w:tc>
        <w:tc>
          <w:tcPr>
            <w:tcW w:w="2552" w:type="dxa"/>
            <w:vAlign w:val="center"/>
          </w:tcPr>
          <w:p>
            <w:pPr>
              <w:spacing w:after="0" w:line="240" w:lineRule="auto"/>
              <w:jc w:val="center"/>
              <w:textAlignment w:val="top"/>
              <w:rPr>
                <w:rFonts w:ascii="Times New Roman" w:hAnsi="Times New Roman" w:cs="Times New Roman"/>
                <w:b/>
                <w:bCs/>
                <w:highlight w:val="yellow"/>
              </w:rPr>
            </w:pPr>
            <w:r>
              <w:rPr>
                <w:rFonts w:ascii="Times New Roman" w:hAnsi="Times New Roman" w:eastAsia="SimSun" w:cs="Times New Roman"/>
                <w:b/>
                <w:bCs/>
                <w:color w:val="000000"/>
                <w:lang w:eastAsia="zh-CN" w:bidi="ar"/>
              </w:rPr>
              <w:t>137861676,43</w:t>
            </w:r>
          </w:p>
        </w:tc>
        <w:tc>
          <w:tcPr>
            <w:tcW w:w="1299" w:type="dxa"/>
            <w:vAlign w:val="center"/>
          </w:tcPr>
          <w:p>
            <w:pPr>
              <w:spacing w:after="0" w:line="240" w:lineRule="auto"/>
              <w:jc w:val="center"/>
              <w:textAlignment w:val="bottom"/>
              <w:rPr>
                <w:rFonts w:ascii="Times New Roman" w:hAnsi="Times New Roman" w:eastAsia="SimSun" w:cs="Times New Roman"/>
                <w:b/>
                <w:bCs/>
                <w:color w:val="000000"/>
                <w:lang w:eastAsia="zh-CN" w:bidi="ar"/>
              </w:rPr>
            </w:pPr>
            <w:r>
              <w:rPr>
                <w:rFonts w:ascii="Times New Roman" w:hAnsi="Times New Roman" w:eastAsia="SimSun" w:cs="Times New Roman"/>
                <w:b/>
                <w:bCs/>
                <w:color w:val="000000"/>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64"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0113</w:t>
            </w:r>
          </w:p>
        </w:tc>
        <w:tc>
          <w:tcPr>
            <w:tcW w:w="3213"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Другие общегосударственные вопросы</w:t>
            </w:r>
          </w:p>
        </w:tc>
        <w:tc>
          <w:tcPr>
            <w:tcW w:w="2196" w:type="dxa"/>
            <w:vAlign w:val="center"/>
          </w:tcPr>
          <w:p>
            <w:pPr>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4443 576,42</w:t>
            </w:r>
          </w:p>
        </w:tc>
        <w:tc>
          <w:tcPr>
            <w:tcW w:w="2552" w:type="dxa"/>
            <w:vAlign w:val="center"/>
          </w:tcPr>
          <w:p>
            <w:pPr>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4443 576,42</w:t>
            </w:r>
          </w:p>
        </w:tc>
        <w:tc>
          <w:tcPr>
            <w:tcW w:w="1299" w:type="dxa"/>
            <w:vAlign w:val="center"/>
          </w:tcPr>
          <w:p>
            <w:pPr>
              <w:spacing w:after="0" w:line="240" w:lineRule="auto"/>
              <w:jc w:val="center"/>
              <w:textAlignment w:val="bottom"/>
              <w:rPr>
                <w:rFonts w:ascii="Times New Roman" w:hAnsi="Times New Roman" w:cs="Times New Roman"/>
              </w:rPr>
            </w:pPr>
            <w:r>
              <w:rPr>
                <w:rFonts w:ascii="Times New Roman" w:hAnsi="Times New Roman" w:cs="Times New Roma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864"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0703</w:t>
            </w:r>
          </w:p>
        </w:tc>
        <w:tc>
          <w:tcPr>
            <w:tcW w:w="3213"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Дополнительное образование детей</w:t>
            </w:r>
          </w:p>
        </w:tc>
        <w:tc>
          <w:tcPr>
            <w:tcW w:w="2196" w:type="dxa"/>
            <w:vAlign w:val="center"/>
          </w:tcPr>
          <w:p>
            <w:pPr>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62753 042,96</w:t>
            </w:r>
          </w:p>
        </w:tc>
        <w:tc>
          <w:tcPr>
            <w:tcW w:w="2552" w:type="dxa"/>
            <w:vAlign w:val="center"/>
          </w:tcPr>
          <w:p>
            <w:pPr>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62753 042,96</w:t>
            </w:r>
          </w:p>
        </w:tc>
        <w:tc>
          <w:tcPr>
            <w:tcW w:w="1299" w:type="dxa"/>
            <w:vAlign w:val="center"/>
          </w:tcPr>
          <w:p>
            <w:pPr>
              <w:spacing w:after="0" w:line="240" w:lineRule="auto"/>
              <w:jc w:val="center"/>
              <w:textAlignment w:val="bottom"/>
              <w:rPr>
                <w:rFonts w:ascii="Times New Roman" w:hAnsi="Times New Roman" w:cs="Times New Roman"/>
              </w:rPr>
            </w:pPr>
            <w:r>
              <w:rPr>
                <w:rFonts w:ascii="Times New Roman" w:hAnsi="Times New Roman" w:cs="Times New Roma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exact"/>
          <w:jc w:val="center"/>
        </w:trPr>
        <w:tc>
          <w:tcPr>
            <w:tcW w:w="864"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0801</w:t>
            </w:r>
          </w:p>
        </w:tc>
        <w:tc>
          <w:tcPr>
            <w:tcW w:w="3213"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Культура</w:t>
            </w:r>
          </w:p>
        </w:tc>
        <w:tc>
          <w:tcPr>
            <w:tcW w:w="2196" w:type="dxa"/>
            <w:vAlign w:val="center"/>
          </w:tcPr>
          <w:p>
            <w:pPr>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62246 059,64</w:t>
            </w:r>
          </w:p>
        </w:tc>
        <w:tc>
          <w:tcPr>
            <w:tcW w:w="2552" w:type="dxa"/>
            <w:vAlign w:val="center"/>
          </w:tcPr>
          <w:p>
            <w:pPr>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62246 059,64</w:t>
            </w:r>
          </w:p>
        </w:tc>
        <w:tc>
          <w:tcPr>
            <w:tcW w:w="1299" w:type="dxa"/>
            <w:vAlign w:val="center"/>
          </w:tcPr>
          <w:p>
            <w:pPr>
              <w:spacing w:after="0" w:line="240" w:lineRule="auto"/>
              <w:jc w:val="center"/>
              <w:textAlignment w:val="bottom"/>
              <w:rPr>
                <w:rFonts w:ascii="Times New Roman" w:hAnsi="Times New Roman" w:cs="Times New Roman"/>
              </w:rPr>
            </w:pPr>
            <w:r>
              <w:rPr>
                <w:rFonts w:ascii="Times New Roman" w:hAnsi="Times New Roman" w:cs="Times New Roma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exact"/>
          <w:jc w:val="center"/>
        </w:trPr>
        <w:tc>
          <w:tcPr>
            <w:tcW w:w="864"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0802</w:t>
            </w:r>
          </w:p>
        </w:tc>
        <w:tc>
          <w:tcPr>
            <w:tcW w:w="3213"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Кинематография</w:t>
            </w:r>
          </w:p>
        </w:tc>
        <w:tc>
          <w:tcPr>
            <w:tcW w:w="2196" w:type="dxa"/>
            <w:vAlign w:val="center"/>
          </w:tcPr>
          <w:p>
            <w:pPr>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5124 465,01</w:t>
            </w:r>
          </w:p>
        </w:tc>
        <w:tc>
          <w:tcPr>
            <w:tcW w:w="2552" w:type="dxa"/>
            <w:vAlign w:val="center"/>
          </w:tcPr>
          <w:p>
            <w:pPr>
              <w:jc w:val="center"/>
              <w:textAlignment w:val="center"/>
              <w:rPr>
                <w:rFonts w:ascii="Times New Roman" w:hAnsi="Times New Roman" w:cs="Times New Roman"/>
                <w:highlight w:val="yellow"/>
              </w:rPr>
            </w:pPr>
            <w:r>
              <w:rPr>
                <w:rFonts w:ascii="Times New Roman" w:hAnsi="Times New Roman" w:eastAsia="SimSun" w:cs="Times New Roman"/>
                <w:color w:val="000000"/>
                <w:lang w:val="en-US" w:eastAsia="zh-CN" w:bidi="ar"/>
              </w:rPr>
              <w:t>5124 465,01</w:t>
            </w:r>
          </w:p>
        </w:tc>
        <w:tc>
          <w:tcPr>
            <w:tcW w:w="1299" w:type="dxa"/>
            <w:vAlign w:val="center"/>
          </w:tcPr>
          <w:p>
            <w:pPr>
              <w:spacing w:after="0" w:line="240" w:lineRule="auto"/>
              <w:jc w:val="center"/>
              <w:textAlignment w:val="bottom"/>
              <w:rPr>
                <w:rFonts w:ascii="Times New Roman" w:hAnsi="Times New Roman" w:cs="Times New Roman"/>
              </w:rPr>
            </w:pPr>
            <w:r>
              <w:rPr>
                <w:rFonts w:ascii="Times New Roman" w:hAnsi="Times New Roman" w:cs="Times New Roma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exact"/>
          <w:jc w:val="center"/>
        </w:trPr>
        <w:tc>
          <w:tcPr>
            <w:tcW w:w="864"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0804</w:t>
            </w:r>
          </w:p>
        </w:tc>
        <w:tc>
          <w:tcPr>
            <w:tcW w:w="3213" w:type="dxa"/>
            <w:vAlign w:val="center"/>
          </w:tcPr>
          <w:p>
            <w:pPr>
              <w:spacing w:after="0" w:line="240" w:lineRule="auto"/>
              <w:jc w:val="center"/>
              <w:textAlignment w:val="center"/>
              <w:rPr>
                <w:rFonts w:ascii="Times New Roman" w:hAnsi="Times New Roman" w:cs="Times New Roman"/>
              </w:rPr>
            </w:pPr>
            <w:r>
              <w:rPr>
                <w:rFonts w:ascii="Times New Roman" w:hAnsi="Times New Roman" w:eastAsia="SimSun" w:cs="Times New Roman"/>
                <w:color w:val="000000"/>
                <w:lang w:eastAsia="zh-CN" w:bidi="ar"/>
              </w:rPr>
              <w:t>Другие вопросы в области культуры, кинематографии</w:t>
            </w:r>
          </w:p>
        </w:tc>
        <w:tc>
          <w:tcPr>
            <w:tcW w:w="2196" w:type="dxa"/>
            <w:vAlign w:val="center"/>
          </w:tcPr>
          <w:p>
            <w:pPr>
              <w:jc w:val="center"/>
              <w:textAlignment w:val="center"/>
              <w:rPr>
                <w:rFonts w:ascii="Times New Roman" w:hAnsi="Times New Roman" w:cs="Times New Roman"/>
              </w:rPr>
            </w:pPr>
            <w:r>
              <w:rPr>
                <w:rFonts w:ascii="Times New Roman" w:hAnsi="Times New Roman" w:eastAsia="SimSun" w:cs="Times New Roman"/>
                <w:color w:val="000000"/>
                <w:lang w:val="en-US" w:eastAsia="zh-CN" w:bidi="ar"/>
              </w:rPr>
              <w:t>3294 532,40</w:t>
            </w:r>
          </w:p>
        </w:tc>
        <w:tc>
          <w:tcPr>
            <w:tcW w:w="2552" w:type="dxa"/>
            <w:vAlign w:val="center"/>
          </w:tcPr>
          <w:p>
            <w:pPr>
              <w:spacing w:after="0" w:line="240" w:lineRule="auto"/>
              <w:jc w:val="center"/>
              <w:textAlignment w:val="bottom"/>
              <w:rPr>
                <w:rFonts w:ascii="Times New Roman" w:hAnsi="Times New Roman" w:cs="Times New Roman"/>
                <w:highlight w:val="yellow"/>
              </w:rPr>
            </w:pPr>
            <w:r>
              <w:rPr>
                <w:rFonts w:ascii="Times New Roman" w:hAnsi="Times New Roman" w:eastAsia="SimSun" w:cs="Times New Roman"/>
                <w:color w:val="000000"/>
                <w:lang w:val="en-US" w:eastAsia="zh-CN" w:bidi="ar"/>
              </w:rPr>
              <w:t>3294 532,40</w:t>
            </w:r>
          </w:p>
        </w:tc>
        <w:tc>
          <w:tcPr>
            <w:tcW w:w="1299" w:type="dxa"/>
            <w:vAlign w:val="center"/>
          </w:tcPr>
          <w:p>
            <w:pPr>
              <w:spacing w:after="0" w:line="240" w:lineRule="auto"/>
              <w:jc w:val="center"/>
              <w:textAlignment w:val="bottom"/>
              <w:rPr>
                <w:rFonts w:ascii="Times New Roman" w:hAnsi="Times New Roman" w:cs="Times New Roman"/>
              </w:rPr>
            </w:pPr>
            <w:r>
              <w:rPr>
                <w:rFonts w:ascii="Times New Roman" w:hAnsi="Times New Roman" w:cs="Times New Roman"/>
              </w:rPr>
              <w:t>0,00</w:t>
            </w:r>
          </w:p>
        </w:tc>
      </w:tr>
    </w:tbl>
    <w:p>
      <w:pPr>
        <w:spacing w:before="120"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В соответствии с представленной бухгалтерской отчётностью доходы, администрируемые Управлением культуры, составили 5776862,31 рублей при плане 5574283,87 рублей, исполнение составило 103,63%. Расходы составили 137177162,91 рублей при плане 137861676,43 рублей, исполнение составило 99,5%.</w:t>
      </w:r>
    </w:p>
    <w:p>
      <w:pPr>
        <w:spacing w:after="0" w:line="240" w:lineRule="auto"/>
        <w:ind w:firstLine="567"/>
        <w:jc w:val="both"/>
        <w:rPr>
          <w:rFonts w:ascii="Times New Roman" w:hAnsi="Times New Roman" w:cs="Times New Roman"/>
          <w:sz w:val="16"/>
          <w:szCs w:val="16"/>
          <w:highlight w:val="yellow"/>
        </w:rPr>
      </w:pPr>
    </w:p>
    <w:p>
      <w:pPr>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Pr>
          <w:rFonts w:ascii="Times New Roman" w:hAnsi="Times New Roman" w:cs="Times New Roman"/>
          <w:b/>
          <w:bCs/>
          <w:sz w:val="24"/>
          <w:szCs w:val="24"/>
          <w:lang w:eastAsia="zh-CN"/>
        </w:rPr>
        <w:t>Проверка правильности составления, ведения бюджетной отчётности.</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Проверкой полноты бюджетной отчётности в части её соответствия по составу и установленным формам, достоверности отражения показателей бюджетной отчётности по их соответствию положениям Инструкции №191н установлено (определён выборочный способ проверки):</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требованиями п.7 Инструкции №191н бюджетная отчётность составлена:</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основе данных Главной книги и (или) других регистров бюджетного учёта; </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pPr>
        <w:spacing w:after="0" w:line="240" w:lineRule="auto"/>
        <w:ind w:firstLine="567"/>
        <w:jc w:val="both"/>
        <w:rPr>
          <w:rFonts w:ascii="Times New Roman" w:hAnsi="Times New Roman" w:cs="Times New Roman"/>
          <w:bCs/>
          <w:sz w:val="24"/>
          <w:szCs w:val="24"/>
        </w:rPr>
      </w:pPr>
      <w:r>
        <w:rPr>
          <w:rFonts w:ascii="Times New Roman" w:hAnsi="Times New Roman"/>
          <w:bCs/>
          <w:sz w:val="24"/>
          <w:szCs w:val="24"/>
        </w:rPr>
        <w:t>П</w:t>
      </w:r>
      <w:r>
        <w:rPr>
          <w:rFonts w:ascii="Times New Roman" w:hAnsi="Times New Roman" w:cs="Times New Roman"/>
          <w:bCs/>
          <w:sz w:val="24"/>
          <w:szCs w:val="24"/>
        </w:rPr>
        <w:t>оказатели форм отчётности соответствуют остаткам и оборотам по счетам, отражённым в главной книге.</w:t>
      </w:r>
    </w:p>
    <w:p>
      <w:pPr>
        <w:spacing w:after="0" w:line="240" w:lineRule="auto"/>
        <w:jc w:val="center"/>
        <w:rPr>
          <w:rFonts w:ascii="Times New Roman" w:hAnsi="Times New Roman" w:cs="Times New Roman"/>
          <w:b/>
          <w:sz w:val="24"/>
          <w:szCs w:val="24"/>
          <w:highlight w:val="yellow"/>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4.1. Справка по заключению счетов бюджетного учёта отчётного финансового года (ф.0503110).</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п.43 Инструкции №191н справка отражает обороты по счетам бюджетного учёта, подлежащим закрытию по завершении отчётного финансового года в установленном порядке, в разрезе бюджетной деятельности (раздел 1 и раздел 3) и деятельности со средствами, поступающими во временное распоряжение (раздел 2).</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Раздел 1 «Бюджетная деятельность» справки сформирован на основании данных по соответствующим номерам счетов 0.401.10 «Доходы текущего финансового года», 0.401.20 «Расходы текущего финансового года» в сумме показателей на 01.01.2024 (графы 2,3) и в сумме заключительных операций по закрытию счетов, произведённых по завершении 2023 года (графы 4-7). Данные показателей ф.0503110 сопоставимы с данными ф. 0503121.</w:t>
      </w:r>
    </w:p>
    <w:p>
      <w:pPr>
        <w:spacing w:after="0" w:line="240" w:lineRule="auto"/>
        <w:ind w:firstLine="567"/>
        <w:jc w:val="both"/>
        <w:rPr>
          <w:rFonts w:ascii="Times New Roman" w:hAnsi="Times New Roman" w:cs="Times New Roman"/>
          <w:sz w:val="12"/>
          <w:szCs w:val="12"/>
          <w:highlight w:val="yellow"/>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4.2. Отчёт о финансовых результатах деятельности (ф.0503121).</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Отчёт ф.0503121 представлен в составе годовой бюджетной отчётности (п.п.10, 92 Инструкции №191н). Во исполнение п.92-93 Инструкции №191н отчёт содержит данные о финансовых результатах деятельности в разрезе кодов КОСГУ по состоянию на 01.01.2024г., отражённые в рамках бюджетной деятельности (гр.4) и итогового показателя (гр.6).</w:t>
      </w:r>
    </w:p>
    <w:p>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№3</w:t>
      </w:r>
    </w:p>
    <w:tbl>
      <w:tblPr>
        <w:tblStyle w:val="4"/>
        <w:tblW w:w="10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6451"/>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36" w:type="dxa"/>
            <w:shd w:val="clear" w:color="auto" w:fill="auto"/>
            <w:vAlign w:val="center"/>
          </w:tcPr>
          <w:p>
            <w:pPr>
              <w:spacing w:after="0" w:line="240" w:lineRule="auto"/>
              <w:ind w:left="-40"/>
              <w:jc w:val="center"/>
              <w:rPr>
                <w:rFonts w:ascii="Times New Roman" w:hAnsi="Times New Roman" w:cs="Times New Roman"/>
                <w:sz w:val="24"/>
                <w:szCs w:val="24"/>
              </w:rPr>
            </w:pPr>
            <w:r>
              <w:rPr>
                <w:rFonts w:ascii="Times New Roman" w:hAnsi="Times New Roman" w:cs="Times New Roman"/>
                <w:sz w:val="24"/>
                <w:szCs w:val="24"/>
              </w:rPr>
              <w:t>№п/п</w:t>
            </w:r>
          </w:p>
        </w:tc>
        <w:tc>
          <w:tcPr>
            <w:tcW w:w="6520"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3315" w:type="dxa"/>
            <w:shd w:val="clear" w:color="auto" w:fill="auto"/>
            <w:vAlign w:val="center"/>
          </w:tcPr>
          <w:p>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Бюджетная деятельность, 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3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520" w:type="dxa"/>
            <w:shd w:val="clear" w:color="auto" w:fill="auto"/>
            <w:vAlign w:val="center"/>
          </w:tcPr>
          <w:p>
            <w:pPr>
              <w:spacing w:after="0" w:line="240" w:lineRule="auto"/>
              <w:ind w:left="-60" w:right="-224"/>
              <w:rPr>
                <w:rFonts w:ascii="Times New Roman" w:hAnsi="Times New Roman" w:cs="Times New Roman"/>
                <w:sz w:val="24"/>
                <w:szCs w:val="24"/>
              </w:rPr>
            </w:pPr>
            <w:r>
              <w:rPr>
                <w:rFonts w:ascii="Times New Roman" w:hAnsi="Times New Roman" w:cs="Times New Roman"/>
                <w:sz w:val="24"/>
                <w:szCs w:val="24"/>
              </w:rPr>
              <w:t>Доходы (стр. 010)</w:t>
            </w:r>
          </w:p>
        </w:tc>
        <w:tc>
          <w:tcPr>
            <w:tcW w:w="3315" w:type="dxa"/>
            <w:shd w:val="clear" w:color="auto" w:fill="auto"/>
            <w:vAlign w:val="bottom"/>
          </w:tcPr>
          <w:p>
            <w:pPr>
              <w:jc w:val="center"/>
              <w:textAlignment w:val="bottom"/>
              <w:rPr>
                <w:rFonts w:ascii="Times New Roman" w:hAnsi="Times New Roman" w:cs="Times New Roman"/>
                <w:sz w:val="24"/>
                <w:szCs w:val="24"/>
              </w:rPr>
            </w:pPr>
            <w:r>
              <w:rPr>
                <w:rFonts w:ascii="Times New Roman" w:hAnsi="Times New Roman" w:eastAsia="SimSun" w:cs="Times New Roman"/>
                <w:color w:val="000000"/>
                <w:sz w:val="24"/>
                <w:szCs w:val="24"/>
                <w:lang w:eastAsia="zh-CN" w:bidi="ar"/>
              </w:rPr>
              <w:t>6127911,23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exact"/>
          <w:jc w:val="center"/>
        </w:trPr>
        <w:tc>
          <w:tcPr>
            <w:tcW w:w="63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520" w:type="dxa"/>
            <w:shd w:val="clear" w:color="auto" w:fill="auto"/>
            <w:vAlign w:val="center"/>
          </w:tcPr>
          <w:p>
            <w:pPr>
              <w:spacing w:after="0" w:line="240" w:lineRule="auto"/>
              <w:ind w:left="-60" w:right="-224"/>
              <w:rPr>
                <w:rFonts w:ascii="Times New Roman" w:hAnsi="Times New Roman" w:cs="Times New Roman"/>
                <w:sz w:val="24"/>
                <w:szCs w:val="24"/>
              </w:rPr>
            </w:pPr>
            <w:r>
              <w:rPr>
                <w:rFonts w:ascii="Times New Roman" w:hAnsi="Times New Roman" w:cs="Times New Roman"/>
                <w:sz w:val="24"/>
                <w:szCs w:val="24"/>
              </w:rPr>
              <w:t>Расходы (стр.150)</w:t>
            </w:r>
          </w:p>
        </w:tc>
        <w:tc>
          <w:tcPr>
            <w:tcW w:w="3315" w:type="dxa"/>
            <w:shd w:val="clear" w:color="auto" w:fill="auto"/>
            <w:vAlign w:val="bottom"/>
          </w:tcPr>
          <w:p>
            <w:pPr>
              <w:jc w:val="center"/>
              <w:textAlignment w:val="bottom"/>
              <w:rPr>
                <w:rFonts w:ascii="Times New Roman" w:hAnsi="Times New Roman" w:cs="Times New Roman"/>
                <w:sz w:val="24"/>
                <w:szCs w:val="24"/>
              </w:rPr>
            </w:pPr>
            <w:r>
              <w:rPr>
                <w:rFonts w:ascii="Times New Roman" w:hAnsi="Times New Roman" w:eastAsia="SimSun" w:cs="Times New Roman"/>
                <w:color w:val="000000"/>
                <w:sz w:val="24"/>
                <w:szCs w:val="24"/>
                <w:lang w:eastAsia="zh-CN" w:bidi="ar"/>
              </w:rPr>
              <w:t>130408480,9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3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520" w:type="dxa"/>
            <w:shd w:val="clear" w:color="auto" w:fill="auto"/>
            <w:vAlign w:val="center"/>
          </w:tcPr>
          <w:p>
            <w:pPr>
              <w:spacing w:after="0" w:line="240" w:lineRule="auto"/>
              <w:ind w:left="-60" w:right="-224"/>
              <w:rPr>
                <w:rFonts w:ascii="Times New Roman" w:hAnsi="Times New Roman" w:cs="Times New Roman"/>
                <w:b/>
                <w:sz w:val="24"/>
                <w:szCs w:val="24"/>
              </w:rPr>
            </w:pPr>
            <w:r>
              <w:rPr>
                <w:rFonts w:ascii="Times New Roman" w:hAnsi="Times New Roman" w:cs="Times New Roman"/>
                <w:b/>
                <w:sz w:val="24"/>
                <w:szCs w:val="24"/>
              </w:rPr>
              <w:t xml:space="preserve">Чистый операционный результат </w:t>
            </w:r>
          </w:p>
        </w:tc>
        <w:tc>
          <w:tcPr>
            <w:tcW w:w="3315" w:type="dxa"/>
            <w:shd w:val="clear" w:color="auto" w:fill="auto"/>
            <w:vAlign w:val="bottom"/>
          </w:tcPr>
          <w:p>
            <w:pPr>
              <w:jc w:val="center"/>
              <w:textAlignment w:val="bottom"/>
              <w:rPr>
                <w:rFonts w:ascii="Times New Roman" w:hAnsi="Times New Roman" w:cs="Times New Roman"/>
                <w:sz w:val="24"/>
                <w:szCs w:val="24"/>
              </w:rPr>
            </w:pPr>
            <w:r>
              <w:rPr>
                <w:rFonts w:ascii="Times New Roman" w:hAnsi="Times New Roman" w:eastAsia="SimSun" w:cs="Times New Roman"/>
                <w:color w:val="000000"/>
                <w:sz w:val="24"/>
                <w:szCs w:val="24"/>
                <w:lang w:val="en-US" w:eastAsia="zh-CN" w:bidi="ar"/>
              </w:rPr>
              <w:t>-124280569,7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63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520" w:type="dxa"/>
            <w:shd w:val="clear" w:color="auto" w:fill="auto"/>
            <w:vAlign w:val="center"/>
          </w:tcPr>
          <w:p>
            <w:pPr>
              <w:spacing w:after="0" w:line="240" w:lineRule="auto"/>
              <w:ind w:left="-60" w:right="-224"/>
              <w:rPr>
                <w:rFonts w:ascii="Times New Roman" w:hAnsi="Times New Roman" w:cs="Times New Roman"/>
                <w:sz w:val="24"/>
                <w:szCs w:val="24"/>
              </w:rPr>
            </w:pPr>
            <w:r>
              <w:rPr>
                <w:rFonts w:ascii="Times New Roman" w:hAnsi="Times New Roman" w:cs="Times New Roman"/>
                <w:sz w:val="24"/>
                <w:szCs w:val="24"/>
              </w:rPr>
              <w:t>Операции с нефинансовыми активами (стр. 310)</w:t>
            </w:r>
          </w:p>
        </w:tc>
        <w:tc>
          <w:tcPr>
            <w:tcW w:w="3315" w:type="dxa"/>
            <w:shd w:val="clear" w:color="auto" w:fill="auto"/>
            <w:vAlign w:val="bottom"/>
          </w:tcPr>
          <w:p>
            <w:pPr>
              <w:jc w:val="center"/>
              <w:textAlignment w:val="bottom"/>
              <w:rPr>
                <w:rFonts w:ascii="Times New Roman" w:hAnsi="Times New Roman" w:cs="Times New Roman"/>
                <w:sz w:val="24"/>
                <w:szCs w:val="24"/>
              </w:rPr>
            </w:pPr>
            <w:r>
              <w:rPr>
                <w:rFonts w:ascii="Times New Roman" w:hAnsi="Times New Roman" w:eastAsia="SimSun" w:cs="Times New Roman"/>
                <w:color w:val="000000"/>
                <w:sz w:val="24"/>
                <w:szCs w:val="24"/>
                <w:lang w:val="en-US" w:eastAsia="zh-CN" w:bidi="ar"/>
              </w:rPr>
              <w:t>4476793,36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636" w:type="dxa"/>
            <w:shd w:val="clear" w:color="auto" w:fill="auto"/>
            <w:vAlign w:val="center"/>
          </w:tcPr>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520" w:type="dxa"/>
            <w:shd w:val="clear" w:color="auto" w:fill="auto"/>
            <w:vAlign w:val="center"/>
          </w:tcPr>
          <w:p>
            <w:pPr>
              <w:spacing w:after="0" w:line="240" w:lineRule="auto"/>
              <w:ind w:left="-60" w:right="-224"/>
              <w:rPr>
                <w:rFonts w:ascii="Times New Roman" w:hAnsi="Times New Roman" w:cs="Times New Roman"/>
                <w:sz w:val="24"/>
                <w:szCs w:val="24"/>
              </w:rPr>
            </w:pPr>
            <w:r>
              <w:rPr>
                <w:rFonts w:ascii="Times New Roman" w:hAnsi="Times New Roman" w:cs="Times New Roman"/>
                <w:sz w:val="24"/>
                <w:szCs w:val="24"/>
              </w:rPr>
              <w:t>Операции с финансовыми активами и обязательствами (стр.410)</w:t>
            </w:r>
          </w:p>
        </w:tc>
        <w:tc>
          <w:tcPr>
            <w:tcW w:w="3315" w:type="dxa"/>
            <w:shd w:val="clear" w:color="auto" w:fill="auto"/>
            <w:vAlign w:val="bottom"/>
          </w:tcPr>
          <w:p>
            <w:pPr>
              <w:jc w:val="center"/>
              <w:textAlignment w:val="bottom"/>
              <w:rPr>
                <w:rFonts w:ascii="Times New Roman" w:hAnsi="Times New Roman" w:cs="Times New Roman"/>
                <w:sz w:val="24"/>
                <w:szCs w:val="24"/>
              </w:rPr>
            </w:pPr>
            <w:r>
              <w:rPr>
                <w:rFonts w:ascii="Times New Roman" w:hAnsi="Times New Roman" w:eastAsia="SimSun" w:cs="Times New Roman"/>
                <w:color w:val="000000"/>
                <w:sz w:val="24"/>
                <w:szCs w:val="24"/>
                <w:lang w:val="en-US" w:eastAsia="zh-CN" w:bidi="ar"/>
              </w:rPr>
              <w:t>-128757363,1</w:t>
            </w:r>
          </w:p>
        </w:tc>
      </w:tr>
    </w:tbl>
    <w:p>
      <w:pPr>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Доходы в размере (6127911,23) рублей сложились за счёт:</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доходы от собственности (код КОСГУ 120) - 274106,88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доходы от оказания платных услуг (код КОСГУ 130) - 2022387,52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штрафы, пени, неустойки (код КОСГУ 140) - 10652,07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безвозмездные поступления (код КОСГУ 150) - 3370988,94 рублей; </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доходов от операций с активами (код КОСГУ 170) - (13388,79)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безвозмездные неденежные поступления (код КОСГУ 190) - 436387,03 рублей.</w:t>
      </w:r>
    </w:p>
    <w:p>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4.3. Отчёт о движении денежных средств (ф.0503123).</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п.146 Инструкции №191н отчёт содержит данные о движении денежных средств в кассе, на счёте по состоянию на 01.01.2024г. и составлен в разрезе КОСГУ. Информация сгруппирована по видам операций: текущие, инвестиционные, финансовые. Показатели графы 4 Отчёта (ф.0503123) сформированы на основании данных по видам поступлений и выбытий, с учётом возвратов текущего финансового периода.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Сумма </w:t>
      </w:r>
      <w:r>
        <w:fldChar w:fldCharType="begin"/>
      </w:r>
      <w:r>
        <w:instrText xml:space="preserve"> HYPERLINK "consultantplus://offline/ref=827AC9A5E62DFDDB7D04897F3119B8BA47CEE20C384A92A7311A1AF96C7C502A7D3D2E439D81FE5269D41AE7A2C3C7E592C86EE01B76D2wAEEL" </w:instrText>
      </w:r>
      <w:r>
        <w:fldChar w:fldCharType="separate"/>
      </w:r>
      <w:r>
        <w:rPr>
          <w:rFonts w:ascii="Times New Roman" w:hAnsi="Times New Roman" w:cs="Times New Roman"/>
          <w:sz w:val="24"/>
          <w:szCs w:val="24"/>
        </w:rPr>
        <w:t>строк 5010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"consultantplus://offline/ref=827AC9A5E62DFDDB7D04897F3119B8BA47CEE20C384A92A7311A1AF96C7C502A7D3D2E439D81FE5169D41AE7A2C3C7E592C86EE01B76D2wAEEL" </w:instrText>
      </w:r>
      <w:r>
        <w:fldChar w:fldCharType="separate"/>
      </w:r>
      <w:r>
        <w:rPr>
          <w:rFonts w:ascii="Times New Roman" w:hAnsi="Times New Roman" w:cs="Times New Roman"/>
          <w:sz w:val="24"/>
          <w:szCs w:val="24"/>
        </w:rPr>
        <w:t>5020</w:t>
      </w:r>
      <w:r>
        <w:rPr>
          <w:rFonts w:ascii="Times New Roman" w:hAnsi="Times New Roman" w:cs="Times New Roman"/>
          <w:sz w:val="24"/>
          <w:szCs w:val="24"/>
        </w:rPr>
        <w:fldChar w:fldCharType="end"/>
      </w:r>
      <w:r>
        <w:rPr>
          <w:rFonts w:ascii="Times New Roman" w:hAnsi="Times New Roman" w:cs="Times New Roman"/>
          <w:sz w:val="24"/>
          <w:szCs w:val="24"/>
        </w:rPr>
        <w:t xml:space="preserve"> за вычетом </w:t>
      </w:r>
      <w:r>
        <w:fldChar w:fldCharType="begin"/>
      </w:r>
      <w:r>
        <w:instrText xml:space="preserve"> HYPERLINK "consultantplus://offline/ref=827AC9A5E62DFDDB7D04897F3119B8BA47CEE20C384A92A7311A1AF96C7C502A7D3D2E439D8EF85A69D41AE7A2C3C7E592C86EE01B76D2wAEEL" </w:instrText>
      </w:r>
      <w:r>
        <w:fldChar w:fldCharType="separate"/>
      </w:r>
      <w:r>
        <w:rPr>
          <w:rFonts w:ascii="Times New Roman" w:hAnsi="Times New Roman" w:cs="Times New Roman"/>
          <w:sz w:val="24"/>
          <w:szCs w:val="24"/>
        </w:rPr>
        <w:t>строки 4400</w:t>
      </w:r>
      <w:r>
        <w:rPr>
          <w:rFonts w:ascii="Times New Roman" w:hAnsi="Times New Roman" w:cs="Times New Roman"/>
          <w:sz w:val="24"/>
          <w:szCs w:val="24"/>
        </w:rPr>
        <w:fldChar w:fldCharType="end"/>
      </w:r>
      <w:r>
        <w:rPr>
          <w:rFonts w:ascii="Times New Roman" w:hAnsi="Times New Roman" w:cs="Times New Roman"/>
          <w:sz w:val="24"/>
          <w:szCs w:val="24"/>
        </w:rPr>
        <w:t xml:space="preserve"> и суммы </w:t>
      </w:r>
      <w:r>
        <w:fldChar w:fldCharType="begin"/>
      </w:r>
      <w:r>
        <w:instrText xml:space="preserve"> HYPERLINK "consultantplus://offline/ref=827AC9A5E62DFDDB7D04897F3119B8BA47CEE20C384A92A7311A1AF96C7C502A7D3D2E439D8EF65469D41AE7A2C3C7E592C86EE01B76D2wAEEL" </w:instrText>
      </w:r>
      <w:r>
        <w:fldChar w:fldCharType="separate"/>
      </w:r>
      <w:r>
        <w:rPr>
          <w:rFonts w:ascii="Times New Roman" w:hAnsi="Times New Roman" w:cs="Times New Roman"/>
          <w:sz w:val="24"/>
          <w:szCs w:val="24"/>
        </w:rPr>
        <w:t>строк 4610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"consultantplus://offline/ref=827AC9A5E62DFDDB7D04897F3119B8BA47CEE20C384A92A7311A1AF96C7C502A7D3D2E439D8EF65B69D41AE7A2C3C7E592C86EE01B76D2wAEEL" </w:instrText>
      </w:r>
      <w:r>
        <w:fldChar w:fldCharType="separate"/>
      </w:r>
      <w:r>
        <w:rPr>
          <w:rFonts w:ascii="Times New Roman" w:hAnsi="Times New Roman" w:cs="Times New Roman"/>
          <w:sz w:val="24"/>
          <w:szCs w:val="24"/>
        </w:rPr>
        <w:t>4620</w:t>
      </w:r>
      <w:r>
        <w:rPr>
          <w:rFonts w:ascii="Times New Roman" w:hAnsi="Times New Roman" w:cs="Times New Roman"/>
          <w:sz w:val="24"/>
          <w:szCs w:val="24"/>
        </w:rPr>
        <w:fldChar w:fldCharType="end"/>
      </w:r>
      <w:r>
        <w:rPr>
          <w:rFonts w:ascii="Times New Roman" w:hAnsi="Times New Roman" w:cs="Times New Roman"/>
          <w:sz w:val="24"/>
          <w:szCs w:val="24"/>
        </w:rPr>
        <w:t xml:space="preserve"> отчёта (ф.0503123) равняется сумме </w:t>
      </w:r>
      <w:r>
        <w:fldChar w:fldCharType="begin"/>
      </w:r>
      <w:r>
        <w:instrText xml:space="preserve"> HYPERLINK "consultantplus://offline/ref=827AC9A5E62DFDDB7D04897F3119B8BA47CEE20C384A92A7311A1AF96C7C502A7D3D2E43998BFD5A608B1FF2B39BCBE58DD66AFA0774D0AFw8EDL" </w:instrText>
      </w:r>
      <w:r>
        <w:fldChar w:fldCharType="separate"/>
      </w:r>
      <w:r>
        <w:rPr>
          <w:rFonts w:ascii="Times New Roman" w:hAnsi="Times New Roman" w:cs="Times New Roman"/>
          <w:sz w:val="24"/>
          <w:szCs w:val="24"/>
        </w:rPr>
        <w:t>строк 700</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fldChar w:fldCharType="begin"/>
      </w:r>
      <w:r>
        <w:instrText xml:space="preserve"> HYPERLINK "consultantplus://offline/ref=827AC9A5E62DFDDB7D04897F3119B8BA47CEE20C384A92A7311A1AF96C7C502A7D3D2E43998BFD5A6B8B1FF2B39BCBE58DD66AFA0774D0AFw8EDL" </w:instrText>
      </w:r>
      <w:r>
        <w:fldChar w:fldCharType="separate"/>
      </w:r>
      <w:r>
        <w:rPr>
          <w:rFonts w:ascii="Times New Roman" w:hAnsi="Times New Roman" w:cs="Times New Roman"/>
          <w:sz w:val="24"/>
          <w:szCs w:val="24"/>
        </w:rPr>
        <w:t>810</w:t>
      </w:r>
      <w:r>
        <w:rPr>
          <w:rFonts w:ascii="Times New Roman" w:hAnsi="Times New Roman" w:cs="Times New Roman"/>
          <w:sz w:val="24"/>
          <w:szCs w:val="24"/>
        </w:rPr>
        <w:fldChar w:fldCharType="end"/>
      </w:r>
      <w:r>
        <w:rPr>
          <w:rFonts w:ascii="Times New Roman" w:hAnsi="Times New Roman" w:cs="Times New Roman"/>
          <w:sz w:val="24"/>
          <w:szCs w:val="24"/>
        </w:rPr>
        <w:t xml:space="preserve"> граф 5 и 6 Отчёта (ф.0503127) без учёта остатков в кассе.</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Статьёй 34 БК РФ установлен принцип эффективности использования бюджетных средств, который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(экономности) и (или) достижения наилучшего результата с использованием определённого бюджетом объёма средств (результативности).</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Получатель бюджетных средств обеспечивает результативность использования предусмотренных ему бюджетных ассигнований.</w:t>
      </w:r>
    </w:p>
    <w:p>
      <w:pPr>
        <w:tabs>
          <w:tab w:val="left" w:pos="1760"/>
        </w:tabs>
        <w:spacing w:after="0" w:line="240" w:lineRule="auto"/>
        <w:jc w:val="center"/>
        <w:rPr>
          <w:rFonts w:ascii="Times New Roman" w:hAnsi="Times New Roman" w:cs="Times New Roman"/>
          <w:b/>
          <w:sz w:val="12"/>
          <w:szCs w:val="12"/>
        </w:rPr>
      </w:pPr>
    </w:p>
    <w:p>
      <w:pPr>
        <w:tabs>
          <w:tab w:val="left" w:pos="17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 Справка по консолидируемым расчётам (ф.0503125).</w:t>
      </w:r>
    </w:p>
    <w:p>
      <w:pPr>
        <w:tabs>
          <w:tab w:val="left" w:pos="17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п.23 Инструкции №191н справка по консолидируемым расчётам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отчётности и представляется на 1 января года, следующего за отчётным, по денежным и неденежным расчётам.</w:t>
      </w:r>
    </w:p>
    <w:p>
      <w:pPr>
        <w:tabs>
          <w:tab w:val="left" w:pos="1760"/>
        </w:tabs>
        <w:spacing w:after="0" w:line="240" w:lineRule="auto"/>
        <w:ind w:firstLine="567"/>
        <w:jc w:val="both"/>
        <w:rPr>
          <w:rFonts w:ascii="Times New Roman" w:hAnsi="Times New Roman"/>
          <w:sz w:val="24"/>
          <w:szCs w:val="24"/>
        </w:rPr>
      </w:pPr>
      <w:r>
        <w:rPr>
          <w:rFonts w:ascii="Times New Roman" w:hAnsi="Times New Roman" w:cs="Times New Roman"/>
          <w:sz w:val="24"/>
          <w:szCs w:val="24"/>
        </w:rPr>
        <w:t>Справка (ф.0503125) составлена нарастающим итогом с начала финансового года на основании данных, отражённых на отчётную дату на соответствующих счетах: 120551661 "Уменьшение дебиторской задолженности по поступлениям текущего характера от других бюджетов бюджетной системы Российской Федерации", 1</w:t>
      </w:r>
      <w:r>
        <w:rPr>
          <w:rFonts w:ascii="Times New Roman" w:hAnsi="Times New Roman"/>
          <w:sz w:val="24"/>
          <w:szCs w:val="24"/>
        </w:rPr>
        <w:t xml:space="preserve">30305831 "Уменьшение кредиторской задолженности по прочим платежам в бюджет", </w:t>
      </w:r>
      <w:r>
        <w:rPr>
          <w:rFonts w:ascii="Times New Roman" w:hAnsi="Times New Roman" w:cs="Times New Roman"/>
          <w:sz w:val="24"/>
          <w:szCs w:val="24"/>
        </w:rPr>
        <w:t>140110151 "Доходы от поступлений текущего характера от других бюджетов бюджетной системы Российской Федерации", 120551000 "Расчёты по поступлениям текущего характера от других бюджетов бюджетной системы Российской Федерации", 30305731"Увеличение кредиторской задолженности по прочим платежам в бюджет",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 120551561</w:t>
      </w:r>
      <w:r>
        <w:rPr>
          <w:rFonts w:ascii="Times New Roman" w:hAnsi="Times New Roman"/>
          <w:sz w:val="24"/>
          <w:szCs w:val="24"/>
        </w:rPr>
        <w:t>"Увеличение дебиторской задолженности по поступлениям текущего характера от других бюджетов бюджетной системы Российской Федерации",</w:t>
      </w:r>
      <w:r>
        <w:rPr>
          <w:rFonts w:ascii="Times New Roman" w:hAnsi="Times New Roman" w:cs="Times New Roman"/>
          <w:sz w:val="24"/>
          <w:szCs w:val="24"/>
        </w:rPr>
        <w:t>140149151</w:t>
      </w:r>
      <w:r>
        <w:rPr>
          <w:rFonts w:ascii="Times New Roman" w:hAnsi="Times New Roman"/>
          <w:sz w:val="24"/>
          <w:szCs w:val="24"/>
        </w:rPr>
        <w:t>"Доходы будущих периодов от поступлений текущего характера от других бюджетов бюджетной системы Российской Федерации", 140120281 "Расходы на безвозмездные перечисления капитального характера государственным (муниципальным) учреждениям".</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сопоставлении данных, содержащихся в Справке по консолидируемым расчётам (ф.0503125), с показателями по соответствующим счетам, отражённым в Главной книге за 2023 год, нарушения не установлены.</w:t>
      </w:r>
    </w:p>
    <w:p>
      <w:pPr>
        <w:spacing w:after="0" w:line="240" w:lineRule="auto"/>
        <w:ind w:firstLine="567"/>
        <w:jc w:val="both"/>
        <w:rPr>
          <w:rFonts w:ascii="Times New Roman" w:hAnsi="Times New Roman" w:cs="Times New Roman"/>
          <w:sz w:val="16"/>
          <w:szCs w:val="16"/>
          <w:highlight w:val="yellow"/>
        </w:rPr>
      </w:pPr>
    </w:p>
    <w:p>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4.5.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Отчёт раскрывает бюджетную </w:t>
      </w:r>
      <w:r>
        <w:fldChar w:fldCharType="begin"/>
      </w:r>
      <w:r>
        <w:instrText xml:space="preserve"> HYPERLINK "consultantplus://offline/ref=FF3DB571B2F08C93F47E057097A9F3D75329E5619206DA4B28C691DD3EF6BE472DB07AEE7B5DD32ED77D0113CBB4D33D5860C924B24DF3B3Y0E9M" </w:instrText>
      </w:r>
      <w:r>
        <w:fldChar w:fldCharType="separate"/>
      </w:r>
      <w:r>
        <w:rPr>
          <w:rFonts w:ascii="Times New Roman" w:hAnsi="Times New Roman" w:cs="Times New Roman"/>
          <w:sz w:val="24"/>
          <w:szCs w:val="24"/>
        </w:rPr>
        <w:t>информацию</w:t>
      </w:r>
      <w:r>
        <w:rPr>
          <w:rFonts w:ascii="Times New Roman" w:hAnsi="Times New Roman" w:cs="Times New Roman"/>
          <w:sz w:val="24"/>
          <w:szCs w:val="24"/>
        </w:rPr>
        <w:fldChar w:fldCharType="end"/>
      </w:r>
      <w:r>
        <w:rPr>
          <w:rFonts w:ascii="Times New Roman" w:hAnsi="Times New Roman" w:cs="Times New Roman"/>
          <w:sz w:val="24"/>
          <w:szCs w:val="24"/>
        </w:rPr>
        <w:t xml:space="preserve"> и обеспечивает сопоставление утверждённых (доведённых) бюджетных назначений с данными об исполнении бюджета. При заполнении документа руководствуются </w:t>
      </w:r>
      <w:r>
        <w:fldChar w:fldCharType="begin"/>
      </w:r>
      <w:r>
        <w:instrText xml:space="preserve"> HYPERLINK "consultantplus://offline/ref=FF3DB571B2F08C93F47E057097A9F3D7532AE66E9508DA4B28C691DD3EF6BE472DB07AEE7B5DD725D77D0113CBB4D33D5860C924B24DF3B3Y0E9M" </w:instrText>
      </w:r>
      <w:r>
        <w:fldChar w:fldCharType="separate"/>
      </w:r>
      <w:r>
        <w:rPr>
          <w:rFonts w:ascii="Times New Roman" w:hAnsi="Times New Roman" w:cs="Times New Roman"/>
          <w:sz w:val="24"/>
          <w:szCs w:val="24"/>
        </w:rPr>
        <w:t>п.п.52</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fldChar w:fldCharType="begin"/>
      </w:r>
      <w:r>
        <w:instrText xml:space="preserve"> HYPERLINK "consultantplus://offline/ref=FF3DB571B2F08C93F47E057097A9F3D7532AE66E9508DA4B28C691DD3EF6BE472DB07AEE7B5DD62FD37D0113CBB4D33D5860C924B24DF3B3Y0E9M" </w:instrText>
      </w:r>
      <w:r>
        <w:fldChar w:fldCharType="separate"/>
      </w:r>
      <w:r>
        <w:rPr>
          <w:rFonts w:ascii="Times New Roman" w:hAnsi="Times New Roman" w:cs="Times New Roman"/>
          <w:sz w:val="24"/>
          <w:szCs w:val="24"/>
        </w:rPr>
        <w:t>59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"consultantplus://offline/ref=FF3DB571B2F08C93F47E057097A9F3D7532AE66E9508DA4B28C691DD3EF6BE472DB07AEE7B5DD628D47D0113CBB4D33D5860C924B24DF3B3Y0E9M" </w:instrText>
      </w:r>
      <w:r>
        <w:fldChar w:fldCharType="separate"/>
      </w:r>
      <w:r>
        <w:rPr>
          <w:rFonts w:ascii="Times New Roman" w:hAnsi="Times New Roman" w:cs="Times New Roman"/>
          <w:sz w:val="24"/>
          <w:szCs w:val="24"/>
        </w:rPr>
        <w:t>60</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fldChar w:fldCharType="begin"/>
      </w:r>
      <w:r>
        <w:instrText xml:space="preserve"> HYPERLINK "consultantplus://offline/ref=FF3DB571B2F08C93F47E057097A9F3D7532AE66E9508DA4B28C691DD3EF6BE472DB07AE87956877D902358418FFFDE3D467CC925YAEDM" </w:instrText>
      </w:r>
      <w: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Инструкции №191н.</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по строке 500 раздела "Источники финансирования дефицита бюджета" в графах 5, 6, 7, 8 равны показателям, отражённым по строке 450 в графах 6, 7, 8, 9 соответственно, с противоположным знаком.</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Отчёта (ф.0503127) сопоставимы с показателями Отчёта (ф.0503123) (отчёт показывает движение денежных средств на счетах учреждения).</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граф 4, 5 и 9 разд. 2 и 3 Отчёта (ф.0503127) сопоставимы с показателями граф 4, 5 и 10 разд. 1 и 2 Отчёта (ф.0503128) соответственно.</w:t>
      </w:r>
    </w:p>
    <w:p>
      <w:pPr>
        <w:pStyle w:val="10"/>
        <w:spacing w:before="0" w:beforeAutospacing="0" w:after="0" w:afterAutospacing="0"/>
        <w:ind w:firstLine="567"/>
        <w:jc w:val="both"/>
        <w:rPr>
          <w:rFonts w:eastAsiaTheme="minorHAnsi"/>
          <w:lang w:eastAsia="en-US"/>
        </w:rPr>
      </w:pPr>
      <w:r>
        <w:rPr>
          <w:rFonts w:eastAsiaTheme="minorHAnsi"/>
          <w:lang w:eastAsia="en-US"/>
        </w:rPr>
        <w:t xml:space="preserve">Сумма доходов, отражённая в Отчёте (ф.0503127) по разделу «Доходы бюджета - всего» в графе 5 «Исполнено, через финансовые органы» – 5776862,31 рублей соответствует </w:t>
      </w:r>
      <w:r>
        <w:t>кредитовым оборотам</w:t>
      </w:r>
      <w:r>
        <w:rPr>
          <w:rFonts w:eastAsiaTheme="minorHAnsi"/>
          <w:lang w:eastAsia="en-US"/>
        </w:rPr>
        <w:t xml:space="preserve"> по соответствующим счетам счета 0.210.02 «Расчёты с финансовым органом по поступлениям в бюджет» в главных книгах за 2023 год с учётом остатка средств на начало года (3681,54 рублей перечислено МО «Капустиноярский сельсовет» в январе 2023 г).</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Сумма расходов, отражённая в Отчёте (ф.0503127) по разделу «Расходы бюджета - всего» в графе 6 «Исполнено, через финансовые органы» – 137177162,91 рубля соответствует кредитовым оборотам по соответствующим счетам счета 0.304.05 «Расчёты по платежам из бюджета с финансовым органом» в главных книгах за 2023 год.</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п.59.1 Инструкции №191н сформирована дополнительная ф.0503127 содержащая данные о бюджетных назначениях по доходам, расходам, источникам финансирования дефицита бюджета. Нарушений не выявлено.</w:t>
      </w:r>
    </w:p>
    <w:p>
      <w:pPr>
        <w:spacing w:after="0" w:line="240" w:lineRule="auto"/>
        <w:ind w:firstLine="567"/>
        <w:jc w:val="both"/>
        <w:rPr>
          <w:rFonts w:ascii="Times New Roman" w:hAnsi="Times New Roman" w:cs="Times New Roman"/>
          <w:sz w:val="16"/>
          <w:szCs w:val="16"/>
          <w:highlight w:val="yellow"/>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 Отчёт о бюджетных обязательствах (ф.0503128).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Отчёт составлен на основании данных о принятых и исполненных бюджетных обязательствах и представлен по состоянию на 01.01.2024г. Показатели отражены на основании данных об обязательствах, подлежащих исполнению в</w:t>
      </w:r>
      <w:r>
        <w:rPr>
          <w:rFonts w:ascii="Times New Roman" w:hAnsi="Times New Roman" w:cs="Times New Roman"/>
          <w:sz w:val="24"/>
          <w:szCs w:val="24"/>
          <w:highlight w:val="none"/>
        </w:rPr>
        <w:t xml:space="preserve"> 202</w:t>
      </w:r>
      <w:r>
        <w:rPr>
          <w:rFonts w:hint="default" w:ascii="Times New Roman" w:hAnsi="Times New Roman" w:cs="Times New Roman"/>
          <w:sz w:val="24"/>
          <w:szCs w:val="24"/>
          <w:highlight w:val="none"/>
          <w:lang w:val="ru-RU"/>
        </w:rPr>
        <w:t>3</w:t>
      </w:r>
      <w:r>
        <w:rPr>
          <w:rFonts w:ascii="Times New Roman" w:hAnsi="Times New Roman" w:cs="Times New Roman"/>
          <w:sz w:val="24"/>
          <w:szCs w:val="24"/>
          <w:highlight w:val="none"/>
        </w:rPr>
        <w:t xml:space="preserve"> году (п.п.6</w:t>
      </w:r>
      <w:r>
        <w:rPr>
          <w:rFonts w:ascii="Times New Roman" w:hAnsi="Times New Roman" w:cs="Times New Roman"/>
          <w:sz w:val="24"/>
          <w:szCs w:val="24"/>
        </w:rPr>
        <w:t>8, 69 Инструкции №191н). Отчёт заполнен в порядке, приведённом в п.п.70, 71 - 73 Инструкции №191н.</w:t>
      </w:r>
    </w:p>
    <w:p>
      <w:pPr>
        <w:spacing w:after="0" w:line="240" w:lineRule="auto"/>
        <w:ind w:firstLine="567"/>
        <w:jc w:val="both"/>
        <w:rPr>
          <w:rFonts w:ascii="Times New Roman" w:hAnsi="Times New Roman"/>
          <w:sz w:val="24"/>
          <w:szCs w:val="24"/>
        </w:rPr>
      </w:pPr>
      <w:r>
        <w:rPr>
          <w:rFonts w:ascii="Times New Roman" w:hAnsi="Times New Roman"/>
          <w:sz w:val="24"/>
          <w:szCs w:val="24"/>
        </w:rPr>
        <w:t>По разделу 1 «Бюджетные обязательства текущего (отчётного) финансового года по расходам» заполнение:</w:t>
      </w:r>
    </w:p>
    <w:p>
      <w:pPr>
        <w:spacing w:after="0" w:line="240" w:lineRule="auto"/>
        <w:ind w:firstLine="567"/>
        <w:jc w:val="both"/>
        <w:rPr>
          <w:rFonts w:ascii="Times New Roman" w:hAnsi="Times New Roman"/>
          <w:sz w:val="24"/>
          <w:szCs w:val="24"/>
        </w:rPr>
      </w:pPr>
      <w:r>
        <w:rPr>
          <w:rFonts w:ascii="Times New Roman" w:hAnsi="Times New Roman"/>
          <w:sz w:val="24"/>
          <w:szCs w:val="24"/>
        </w:rPr>
        <w:t>- графы 4 в части доведённых бюджетных ассигнований осуществлялось на основании данных по кредитовому обороту соответствующих счетов аналитического учёта счета 0.503.13 «Бюджетные ассигнования получателей бюджетных средств и администраторов выплат по источникам текущего финансового года»;</w:t>
      </w:r>
    </w:p>
    <w:p>
      <w:pPr>
        <w:spacing w:after="0" w:line="240" w:lineRule="auto"/>
        <w:ind w:firstLine="567"/>
        <w:jc w:val="both"/>
        <w:rPr>
          <w:rFonts w:ascii="Times New Roman" w:hAnsi="Times New Roman"/>
          <w:sz w:val="24"/>
          <w:szCs w:val="24"/>
        </w:rPr>
      </w:pPr>
      <w:r>
        <w:rPr>
          <w:rFonts w:ascii="Times New Roman" w:hAnsi="Times New Roman"/>
          <w:sz w:val="24"/>
          <w:szCs w:val="24"/>
        </w:rPr>
        <w:t>- графы 5 - отражались показатели лимитов бюджетных обязательств, доведённых себе как получателю бюджетных средств за отчётный период с учётом изменений: кредит соответствующих счетов аналитического учёта счета 0.501.13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учёта счета 0.501.15 «Полученные лимиты бюджетных обязательств (на текущий финансовый год)». Нарушений не установлено.</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граф 4, 5 и 10 разд. 1 и 2 Отчёта (ф.0503128) сопоставимы с показателями граф 4, 5 и 9 Отчёта (ф.0503127) соответственно (п.73 Инструкции №191н). Лимиты бюджетных ассигнований, установленные Решением Совета МО «Ахтубинский район» от 08.12.2022 №309 «О бюджете муниципального образования «Ахтубинский муниципальный район Астраханской области» на 2023 год и на плановый период 2024 и 2025 годов» (в редакции от 28.12.2023г. №404) в сумме 137861676,43 рублей соответствуют гр.4, 5 раздела 1 Отчёта (ф.0503128).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Бюджетные ассигнования по расходам в сумме 137861676,43 рублей, утверждённые Приказом Финансового управления МО «Ахтубинский район» от 29.12.2023г. №176-С «Об утверждении сводной бюджетной росписи бюджета муниципального образования «Ахтубинский муниципальный район Астраханской области» на 2023 год и плановый период 2024 и 2025 годов» соответствуют гр. 4, 5 раздела 1 «</w:t>
      </w:r>
      <w:r>
        <w:fldChar w:fldCharType="begin"/>
      </w:r>
      <w:r>
        <w:instrText xml:space="preserve"> HYPERLINK "consultantplus://offline/ref=4D973BE1B9845E6C6757B7A303DB4D29A2999F46B219EB80A89B45DBBAE6BD776605CB2664E1C3F48DD924C9E97291BBF162BF4D5395BDk764J" </w:instrText>
      </w:r>
      <w:r>
        <w:fldChar w:fldCharType="separate"/>
      </w:r>
      <w:r>
        <w:rPr>
          <w:rFonts w:ascii="Times New Roman" w:hAnsi="Times New Roman" w:cs="Times New Roman"/>
          <w:sz w:val="24"/>
          <w:szCs w:val="24"/>
        </w:rPr>
        <w:t>Бюджетные обязательства</w:t>
      </w:r>
      <w:r>
        <w:rPr>
          <w:rFonts w:ascii="Times New Roman" w:hAnsi="Times New Roman" w:cs="Times New Roman"/>
          <w:sz w:val="24"/>
          <w:szCs w:val="24"/>
        </w:rPr>
        <w:fldChar w:fldCharType="end"/>
      </w:r>
      <w:r>
        <w:rPr>
          <w:rFonts w:ascii="Times New Roman" w:hAnsi="Times New Roman" w:cs="Times New Roman"/>
          <w:sz w:val="24"/>
          <w:szCs w:val="24"/>
        </w:rPr>
        <w:t xml:space="preserve"> текущего (отчётного) финансового года по расходам» Отчёта (ф.0503128).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п.70.1 в целях формирования сводного Отчёта (ф.0503128) дополнительно сформирован отчёт (ф.0503128 о бюджетных назначениях) в части граф 4 и 5 на суммы нераспределенных бюджетных назначений (бюджетных ассигнований, лимитов бюджетных обязательств). Нарушений не выявлено.</w:t>
      </w:r>
    </w:p>
    <w:p>
      <w:pPr>
        <w:spacing w:after="0" w:line="240" w:lineRule="auto"/>
        <w:ind w:firstLine="540" w:firstLineChars="225"/>
        <w:jc w:val="both"/>
        <w:rPr>
          <w:rFonts w:ascii="Times New Roman" w:hAnsi="Times New Roman" w:cs="Times New Roman"/>
          <w:sz w:val="24"/>
          <w:szCs w:val="24"/>
        </w:rPr>
      </w:pPr>
      <w:r>
        <w:rPr>
          <w:rFonts w:ascii="Times New Roman" w:hAnsi="Times New Roman" w:eastAsia="Times New Roman"/>
          <w:sz w:val="24"/>
          <w:szCs w:val="24"/>
        </w:rPr>
        <w:t xml:space="preserve">Согласно п.73.1 Инструкции №191н </w:t>
      </w:r>
      <w:r>
        <w:rPr>
          <w:rFonts w:ascii="Times New Roman" w:hAnsi="Times New Roman" w:cs="Times New Roman"/>
          <w:sz w:val="24"/>
          <w:szCs w:val="24"/>
        </w:rPr>
        <w:t>Отчёт о бюджетных обязательствах (ф.0503128-НП) формируется по данным о ходе реализации национальных проектов (программа по МКУК «Районный историко-краеведческий музей» ремонт и переоснащение оборудования), по разделам "</w:t>
      </w:r>
      <w:r>
        <w:fldChar w:fldCharType="begin"/>
      </w:r>
      <w:r>
        <w:instrText xml:space="preserve"> HYPERLINK "https://login.consultant.ru/link/?req=doc&amp;base=LAW&amp;n=467434&amp;dst=16724" </w:instrText>
      </w:r>
      <w:r>
        <w:fldChar w:fldCharType="separate"/>
      </w:r>
      <w:r>
        <w:rPr>
          <w:rFonts w:ascii="Times New Roman" w:hAnsi="Times New Roman" w:cs="Times New Roman"/>
          <w:sz w:val="24"/>
          <w:szCs w:val="24"/>
        </w:rPr>
        <w:t>Бюджетные обязательства</w:t>
      </w:r>
      <w:r>
        <w:rPr>
          <w:rFonts w:ascii="Times New Roman" w:hAnsi="Times New Roman" w:cs="Times New Roman"/>
          <w:sz w:val="24"/>
          <w:szCs w:val="24"/>
        </w:rPr>
        <w:fldChar w:fldCharType="end"/>
      </w:r>
      <w:r>
        <w:rPr>
          <w:rFonts w:ascii="Times New Roman" w:hAnsi="Times New Roman" w:cs="Times New Roman"/>
          <w:sz w:val="24"/>
          <w:szCs w:val="24"/>
        </w:rPr>
        <w:t xml:space="preserve"> текущего (отчётного) финансового года по расходам" (5206706,24 рублей), и "</w:t>
      </w:r>
      <w:r>
        <w:fldChar w:fldCharType="begin"/>
      </w:r>
      <w:r>
        <w:instrText xml:space="preserve"> HYPERLINK "https://login.consultant.ru/link/?req=doc&amp;base=LAW&amp;n=467434&amp;dst=16734" </w:instrText>
      </w:r>
      <w:r>
        <w:fldChar w:fldCharType="separate"/>
      </w:r>
      <w:r>
        <w:rPr>
          <w:rFonts w:ascii="Times New Roman" w:hAnsi="Times New Roman" w:cs="Times New Roman"/>
          <w:sz w:val="24"/>
          <w:szCs w:val="24"/>
        </w:rPr>
        <w:t>Обязательства</w:t>
      </w:r>
      <w:r>
        <w:rPr>
          <w:rFonts w:ascii="Times New Roman" w:hAnsi="Times New Roman" w:cs="Times New Roman"/>
          <w:sz w:val="24"/>
          <w:szCs w:val="24"/>
        </w:rPr>
        <w:fldChar w:fldCharType="end"/>
      </w:r>
      <w:r>
        <w:rPr>
          <w:rFonts w:ascii="Times New Roman" w:hAnsi="Times New Roman" w:cs="Times New Roman"/>
          <w:sz w:val="24"/>
          <w:szCs w:val="24"/>
        </w:rPr>
        <w:t xml:space="preserve"> финансовых годов, следующих за текущим (отчётным) финансовым годом" (0,00 рублей). Нарушений не выявлено.</w:t>
      </w:r>
    </w:p>
    <w:p>
      <w:pPr>
        <w:spacing w:after="0" w:line="240" w:lineRule="auto"/>
        <w:ind w:firstLine="567"/>
        <w:jc w:val="both"/>
        <w:rPr>
          <w:rFonts w:ascii="Times New Roman" w:hAnsi="Times New Roman" w:cs="Times New Roman"/>
          <w:sz w:val="24"/>
          <w:szCs w:val="24"/>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4.7.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далее - Баланс).</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Баланс содержит данные о нефинансовых и финансовых активах, обязательствах на первый и последний день отчётного периода по счетам бюджетного учёта.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п.13 Инструкции №191н показатели в Балансе отражены в разрезе бюджетной деятельности (графы 3, 6), средств во временном распоряжении (графы 4, 7) и итогового показателя (графы 5, 8) на начало года (графы 3, 4, 5) и конец отчётного периода (графы 6, 7, 8).</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Во исполнение п.14-15 Инструкции №191н в Балансе в графах «На начало года» показаны данные стоимости активов, обязательств, финансовом результате на начало года, которые соответствуют данным граф «На конец отчётного периода» предыдущего года. В графах «На конец отчётного периода» отражены данные по состоянию на 01.01.2024г. с учётом проведённых при завершении финансового года заключительных оборотов по счетам бюджетного учёта.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строки 700 Баланса соответствуют идентичным показателям строки 350.</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Данные Баланса сопоставимы с показателями сведений о движении нефинансовых активов (ф.0503168) и сведений по дебиторской и кредиторской задолженности (ф.0503169).</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составе Баланса сформирована справка о наличии имущества и обязательств на забалансовых счетах на начало и конец периода.</w:t>
      </w:r>
    </w:p>
    <w:p>
      <w:pPr>
        <w:spacing w:after="0" w:line="240" w:lineRule="auto"/>
        <w:ind w:firstLine="567"/>
        <w:jc w:val="both"/>
        <w:rPr>
          <w:rFonts w:ascii="Times New Roman" w:hAnsi="Times New Roman" w:cs="Times New Roman"/>
          <w:sz w:val="16"/>
          <w:szCs w:val="16"/>
          <w:highlight w:val="yellow"/>
        </w:rPr>
      </w:pP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В соответствии с п.36, п.37, п.38 Федерального стандарта «Непроизведенные активы», утверждённого приказом Минфина России от 28.02.2018 №34н, и письмом Минфина России от 29.05.2020г. №02-06-10/45902 переоценка земельных участков производится ежегодно по справедливой (актуальной) стоимости, в качестве которой используется кадастровая стоимость, после внесения изменений в ЕГРН или в результате проведения государственной кадастровой переоценки.</w:t>
      </w:r>
    </w:p>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Согласно данным, предоставленным Управлением культуры по счёту 0.103.00 «Непроизведенные активы», учтены земельные участки на общую сумму 2276823,26 рубля.</w:t>
      </w:r>
    </w:p>
    <w:p>
      <w:pPr>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 состоянию на 01.01.2024г. выявлено несоответствие кадастровой стоимости земельных участков (</w:t>
      </w:r>
      <w:r>
        <w:rPr>
          <w:rFonts w:ascii="Times New Roman" w:hAnsi="Times New Roman"/>
          <w:sz w:val="24"/>
          <w:szCs w:val="24"/>
          <w:lang w:eastAsia="ru-RU"/>
        </w:rPr>
        <w:t>МКУ "Районный историко-краеведческий музей")</w:t>
      </w:r>
      <w:r>
        <w:rPr>
          <w:rFonts w:ascii="Times New Roman" w:hAnsi="Times New Roman" w:cs="Times New Roman"/>
          <w:sz w:val="24"/>
          <w:szCs w:val="24"/>
          <w:lang w:eastAsia="ru-RU"/>
        </w:rPr>
        <w:t xml:space="preserve"> по данным бухгалтерского учёта и сведений, внесённых в ЕГРН:</w:t>
      </w:r>
    </w:p>
    <w:p>
      <w:pPr>
        <w:spacing w:after="0" w:line="240" w:lineRule="auto"/>
        <w:ind w:firstLine="567"/>
        <w:jc w:val="right"/>
        <w:rPr>
          <w:rFonts w:ascii="Times New Roman" w:hAnsi="Times New Roman" w:cs="Times New Roman"/>
          <w:sz w:val="24"/>
          <w:szCs w:val="24"/>
          <w:lang w:val="en-US" w:eastAsia="ru-RU"/>
        </w:rPr>
      </w:pPr>
    </w:p>
    <w:p>
      <w:pPr>
        <w:spacing w:after="0" w:line="240" w:lineRule="auto"/>
        <w:ind w:firstLine="567"/>
        <w:jc w:val="right"/>
        <w:rPr>
          <w:rFonts w:ascii="Times New Roman" w:hAnsi="Times New Roman" w:cs="Times New Roman"/>
          <w:sz w:val="24"/>
          <w:szCs w:val="24"/>
          <w:lang w:val="en-US" w:eastAsia="ru-RU"/>
        </w:rPr>
      </w:pPr>
    </w:p>
    <w:p>
      <w:pPr>
        <w:spacing w:after="0" w:line="240" w:lineRule="auto"/>
        <w:ind w:firstLine="567"/>
        <w:jc w:val="right"/>
        <w:rPr>
          <w:rFonts w:ascii="Times New Roman" w:hAnsi="Times New Roman" w:cs="Times New Roman"/>
          <w:sz w:val="24"/>
          <w:szCs w:val="24"/>
          <w:lang w:val="en-US" w:eastAsia="ru-RU"/>
        </w:rPr>
      </w:pPr>
      <w:r>
        <w:rPr>
          <w:rFonts w:ascii="Times New Roman" w:hAnsi="Times New Roman" w:cs="Times New Roman"/>
          <w:sz w:val="24"/>
          <w:szCs w:val="24"/>
          <w:lang w:val="en-US" w:eastAsia="ru-RU"/>
        </w:rPr>
        <w:t>Таблица №</w:t>
      </w:r>
      <w:r>
        <w:rPr>
          <w:rFonts w:ascii="Times New Roman" w:hAnsi="Times New Roman" w:cs="Times New Roman"/>
          <w:sz w:val="24"/>
          <w:szCs w:val="24"/>
          <w:lang w:eastAsia="ru-RU"/>
        </w:rPr>
        <w:t>4</w:t>
      </w:r>
      <w:r>
        <w:rPr>
          <w:rFonts w:ascii="Times New Roman" w:hAnsi="Times New Roman" w:cs="Times New Roman"/>
          <w:sz w:val="24"/>
          <w:szCs w:val="24"/>
          <w:lang w:val="en-US" w:eastAsia="ru-RU"/>
        </w:rPr>
        <w:t xml:space="preserve"> (рублей)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68"/>
        <w:gridCol w:w="1517"/>
        <w:gridCol w:w="2325"/>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restart"/>
            <w:shd w:val="clear" w:color="auto" w:fill="auto"/>
            <w:vAlign w:val="center"/>
          </w:tcPr>
          <w:p>
            <w:pPr>
              <w:suppressAutoHyphens/>
              <w:spacing w:after="0" w:line="240" w:lineRule="auto"/>
              <w:jc w:val="center"/>
              <w:rPr>
                <w:rFonts w:ascii="Times New Roman" w:hAnsi="Times New Roman" w:eastAsia="Times New Roman" w:cs="Times New Roman"/>
                <w:bCs/>
                <w:iCs/>
                <w:lang w:eastAsia="zh-CN"/>
              </w:rPr>
            </w:pPr>
            <w:r>
              <w:rPr>
                <w:rFonts w:ascii="Times New Roman" w:hAnsi="Times New Roman" w:eastAsia="Times New Roman" w:cs="Times New Roman"/>
                <w:bCs/>
                <w:iCs/>
                <w:lang w:eastAsia="zh-CN"/>
              </w:rPr>
              <w:t>№п/п</w:t>
            </w:r>
          </w:p>
        </w:tc>
        <w:tc>
          <w:tcPr>
            <w:tcW w:w="1968" w:type="dxa"/>
            <w:vMerge w:val="restart"/>
            <w:shd w:val="clear" w:color="auto" w:fill="auto"/>
            <w:vAlign w:val="center"/>
          </w:tcPr>
          <w:p>
            <w:pPr>
              <w:suppressAutoHyphens/>
              <w:spacing w:after="0" w:line="240" w:lineRule="auto"/>
              <w:jc w:val="center"/>
              <w:rPr>
                <w:rFonts w:ascii="Times New Roman" w:hAnsi="Times New Roman" w:eastAsia="Times New Roman" w:cs="Times New Roman"/>
                <w:bCs/>
                <w:iCs/>
                <w:lang w:eastAsia="zh-CN"/>
              </w:rPr>
            </w:pPr>
            <w:r>
              <w:rPr>
                <w:rFonts w:ascii="Times New Roman" w:hAnsi="Times New Roman" w:eastAsia="Times New Roman" w:cs="Times New Roman"/>
                <w:bCs/>
                <w:iCs/>
                <w:lang w:eastAsia="zh-CN"/>
              </w:rPr>
              <w:t>Кадастровый номер земельного участка</w:t>
            </w:r>
          </w:p>
        </w:tc>
        <w:tc>
          <w:tcPr>
            <w:tcW w:w="1517" w:type="dxa"/>
            <w:vMerge w:val="restart"/>
            <w:shd w:val="clear" w:color="auto" w:fill="auto"/>
            <w:vAlign w:val="center"/>
          </w:tcPr>
          <w:p>
            <w:pPr>
              <w:suppressAutoHyphens/>
              <w:spacing w:after="0" w:line="240" w:lineRule="auto"/>
              <w:jc w:val="center"/>
              <w:rPr>
                <w:rFonts w:ascii="Times New Roman" w:hAnsi="Times New Roman" w:eastAsia="Times New Roman" w:cs="Times New Roman"/>
                <w:bCs/>
                <w:iCs/>
                <w:lang w:eastAsia="zh-CN"/>
              </w:rPr>
            </w:pPr>
            <w:r>
              <w:rPr>
                <w:rFonts w:ascii="Times New Roman" w:hAnsi="Times New Roman" w:eastAsia="Times New Roman" w:cs="Times New Roman"/>
                <w:bCs/>
                <w:iCs/>
                <w:lang w:eastAsia="zh-CN"/>
              </w:rPr>
              <w:t>Стоимость земельного участка по данным бюджетного учёта на 01.01.2023 г.</w:t>
            </w:r>
          </w:p>
        </w:tc>
        <w:tc>
          <w:tcPr>
            <w:tcW w:w="4309" w:type="dxa"/>
            <w:gridSpan w:val="2"/>
            <w:shd w:val="clear" w:color="auto" w:fill="auto"/>
            <w:vAlign w:val="center"/>
          </w:tcPr>
          <w:p>
            <w:pPr>
              <w:suppressAutoHyphens/>
              <w:spacing w:after="0" w:line="240" w:lineRule="auto"/>
              <w:jc w:val="center"/>
              <w:rPr>
                <w:rFonts w:ascii="Times New Roman" w:hAnsi="Times New Roman" w:eastAsia="Times New Roman" w:cs="Times New Roman"/>
                <w:bCs/>
                <w:iCs/>
                <w:lang w:eastAsia="zh-CN"/>
              </w:rPr>
            </w:pPr>
            <w:r>
              <w:rPr>
                <w:rFonts w:ascii="Times New Roman" w:hAnsi="Times New Roman" w:eastAsia="Times New Roman" w:cs="Times New Roman"/>
                <w:bCs/>
                <w:iCs/>
                <w:lang w:eastAsia="zh-CN"/>
              </w:rPr>
              <w:t xml:space="preserve">Сведения согласно </w:t>
            </w:r>
            <w:r>
              <w:rPr>
                <w:rFonts w:ascii="Times New Roman" w:hAnsi="Times New Roman" w:eastAsia="Times New Roman" w:cs="Times New Roman"/>
                <w:bCs/>
                <w:iCs/>
                <w:lang w:val="zh-CN" w:eastAsia="zh-CN"/>
              </w:rPr>
              <w:t>Выписк</w:t>
            </w:r>
            <w:r>
              <w:rPr>
                <w:rFonts w:ascii="Times New Roman" w:hAnsi="Times New Roman" w:eastAsia="Times New Roman" w:cs="Times New Roman"/>
                <w:bCs/>
                <w:iCs/>
                <w:lang w:eastAsia="zh-CN"/>
              </w:rPr>
              <w:t>и</w:t>
            </w:r>
            <w:r>
              <w:rPr>
                <w:rFonts w:ascii="Times New Roman" w:hAnsi="Times New Roman" w:eastAsia="Times New Roman" w:cs="Times New Roman"/>
                <w:bCs/>
                <w:iCs/>
                <w:lang w:val="zh-CN" w:eastAsia="zh-CN"/>
              </w:rPr>
              <w:t xml:space="preserve"> из ЕГРН о кадастровой стоимости объектов недвижимости</w:t>
            </w:r>
          </w:p>
        </w:tc>
        <w:tc>
          <w:tcPr>
            <w:tcW w:w="1559" w:type="dxa"/>
            <w:vMerge w:val="restart"/>
            <w:shd w:val="clear" w:color="auto" w:fill="auto"/>
            <w:vAlign w:val="center"/>
          </w:tcPr>
          <w:p>
            <w:pPr>
              <w:suppressAutoHyphens/>
              <w:spacing w:after="0" w:line="240" w:lineRule="auto"/>
              <w:jc w:val="center"/>
              <w:rPr>
                <w:rFonts w:ascii="Times New Roman" w:hAnsi="Times New Roman" w:eastAsia="Times New Roman" w:cs="Times New Roman"/>
                <w:bCs/>
                <w:iCs/>
                <w:lang w:eastAsia="zh-CN"/>
              </w:rPr>
            </w:pPr>
            <w:r>
              <w:rPr>
                <w:rFonts w:ascii="Times New Roman" w:hAnsi="Times New Roman" w:eastAsia="Times New Roman" w:cs="Times New Roman"/>
                <w:bCs/>
                <w:iCs/>
                <w:lang w:eastAsia="zh-CN"/>
              </w:rPr>
              <w:t>Изменения за 2023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vMerge w:val="continue"/>
            <w:shd w:val="clear" w:color="auto" w:fill="auto"/>
            <w:vAlign w:val="center"/>
          </w:tcPr>
          <w:p>
            <w:pPr>
              <w:suppressAutoHyphens/>
              <w:spacing w:after="0" w:line="240" w:lineRule="auto"/>
              <w:jc w:val="center"/>
              <w:rPr>
                <w:rFonts w:ascii="Times New Roman" w:hAnsi="Times New Roman" w:eastAsia="Times New Roman" w:cs="Times New Roman"/>
                <w:bCs/>
                <w:iCs/>
                <w:lang w:eastAsia="zh-CN"/>
              </w:rPr>
            </w:pPr>
          </w:p>
        </w:tc>
        <w:tc>
          <w:tcPr>
            <w:tcW w:w="1968" w:type="dxa"/>
            <w:vMerge w:val="continue"/>
            <w:shd w:val="clear" w:color="auto" w:fill="auto"/>
            <w:vAlign w:val="center"/>
          </w:tcPr>
          <w:p>
            <w:pPr>
              <w:suppressAutoHyphens/>
              <w:spacing w:after="0" w:line="240" w:lineRule="auto"/>
              <w:jc w:val="center"/>
              <w:rPr>
                <w:rFonts w:ascii="Times New Roman" w:hAnsi="Times New Roman" w:eastAsia="Times New Roman" w:cs="Times New Roman"/>
                <w:bCs/>
                <w:iCs/>
                <w:lang w:eastAsia="zh-CN"/>
              </w:rPr>
            </w:pPr>
          </w:p>
        </w:tc>
        <w:tc>
          <w:tcPr>
            <w:tcW w:w="1517" w:type="dxa"/>
            <w:vMerge w:val="continue"/>
            <w:shd w:val="clear" w:color="auto" w:fill="auto"/>
            <w:vAlign w:val="center"/>
          </w:tcPr>
          <w:p>
            <w:pPr>
              <w:suppressAutoHyphens/>
              <w:spacing w:after="0" w:line="240" w:lineRule="auto"/>
              <w:jc w:val="center"/>
              <w:rPr>
                <w:rFonts w:ascii="Times New Roman" w:hAnsi="Times New Roman" w:eastAsia="Times New Roman" w:cs="Times New Roman"/>
                <w:bCs/>
                <w:iCs/>
                <w:lang w:eastAsia="zh-CN"/>
              </w:rPr>
            </w:pPr>
          </w:p>
        </w:tc>
        <w:tc>
          <w:tcPr>
            <w:tcW w:w="2325" w:type="dxa"/>
            <w:shd w:val="clear" w:color="auto" w:fill="auto"/>
            <w:vAlign w:val="center"/>
          </w:tcPr>
          <w:p>
            <w:pPr>
              <w:suppressAutoHyphens/>
              <w:spacing w:after="0" w:line="240" w:lineRule="auto"/>
              <w:jc w:val="center"/>
              <w:rPr>
                <w:rFonts w:ascii="Times New Roman" w:hAnsi="Times New Roman" w:eastAsia="Times New Roman" w:cs="Times New Roman"/>
                <w:bCs/>
                <w:iCs/>
                <w:lang w:eastAsia="zh-CN"/>
              </w:rPr>
            </w:pPr>
            <w:r>
              <w:rPr>
                <w:rFonts w:ascii="Times New Roman" w:hAnsi="Times New Roman" w:eastAsia="Times New Roman" w:cs="Times New Roman"/>
                <w:bCs/>
                <w:iCs/>
                <w:lang w:eastAsia="zh-CN"/>
              </w:rPr>
              <w:t>кадастровая стоимость земельного участка по состоянию на 31.12.2023</w:t>
            </w:r>
          </w:p>
        </w:tc>
        <w:tc>
          <w:tcPr>
            <w:tcW w:w="1984" w:type="dxa"/>
            <w:vAlign w:val="center"/>
          </w:tcPr>
          <w:p>
            <w:pPr>
              <w:suppressAutoHyphens/>
              <w:spacing w:after="0" w:line="240" w:lineRule="auto"/>
              <w:jc w:val="center"/>
              <w:rPr>
                <w:rFonts w:ascii="Times New Roman" w:hAnsi="Times New Roman" w:eastAsia="Times New Roman" w:cs="Times New Roman"/>
                <w:bCs/>
                <w:iCs/>
                <w:lang w:eastAsia="zh-CN"/>
              </w:rPr>
            </w:pPr>
            <w:r>
              <w:rPr>
                <w:rFonts w:ascii="Times New Roman" w:hAnsi="Times New Roman" w:eastAsia="Times New Roman" w:cs="Times New Roman"/>
                <w:bCs/>
                <w:iCs/>
                <w:lang w:val="zh-CN" w:eastAsia="zh-CN"/>
              </w:rPr>
              <w:t>дата внесения сведений о кадастровой стоимости в ЕГРН</w:t>
            </w:r>
          </w:p>
        </w:tc>
        <w:tc>
          <w:tcPr>
            <w:tcW w:w="1559" w:type="dxa"/>
            <w:vMerge w:val="continue"/>
            <w:shd w:val="clear" w:color="auto" w:fill="auto"/>
            <w:vAlign w:val="center"/>
          </w:tcPr>
          <w:p>
            <w:pPr>
              <w:suppressAutoHyphens/>
              <w:spacing w:after="0" w:line="240" w:lineRule="auto"/>
              <w:jc w:val="center"/>
              <w:rPr>
                <w:rFonts w:ascii="Times New Roman" w:hAnsi="Times New Roman" w:eastAsia="Times New Roman" w:cs="Times New Roman"/>
                <w:bCs/>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23" w:type="dxa"/>
            <w:shd w:val="clear" w:color="auto" w:fill="auto"/>
            <w:vAlign w:val="center"/>
          </w:tcPr>
          <w:p>
            <w:pPr>
              <w:spacing w:after="0" w:line="240" w:lineRule="auto"/>
              <w:jc w:val="center"/>
              <w:rPr>
                <w:rFonts w:ascii="Times New Roman" w:hAnsi="Times New Roman" w:eastAsia="Times New Roman" w:cs="Times New Roman"/>
                <w:bCs/>
                <w:iCs/>
                <w:lang w:eastAsia="zh-CN"/>
              </w:rPr>
            </w:pPr>
            <w:r>
              <w:rPr>
                <w:rFonts w:ascii="Times New Roman" w:hAnsi="Times New Roman" w:eastAsia="Times New Roman" w:cs="Times New Roman"/>
                <w:bCs/>
                <w:iCs/>
                <w:lang w:eastAsia="zh-CN"/>
              </w:rPr>
              <w:t>1</w:t>
            </w:r>
          </w:p>
        </w:tc>
        <w:tc>
          <w:tcPr>
            <w:tcW w:w="1968" w:type="dxa"/>
            <w:shd w:val="clear" w:color="auto" w:fill="auto"/>
            <w:vAlign w:val="bottom"/>
          </w:tcPr>
          <w:p>
            <w:pPr>
              <w:jc w:val="center"/>
              <w:textAlignment w:val="bottom"/>
              <w:rPr>
                <w:rFonts w:ascii="Times New Roman" w:hAnsi="Times New Roman" w:eastAsia="Times New Roman" w:cs="Times New Roman"/>
                <w:bCs/>
                <w:iCs/>
                <w:lang w:eastAsia="zh-CN"/>
              </w:rPr>
            </w:pPr>
            <w:r>
              <w:rPr>
                <w:rFonts w:ascii="Times New Roman" w:hAnsi="Times New Roman" w:eastAsia="SimSun" w:cs="Times New Roman"/>
                <w:color w:val="000000"/>
                <w:lang w:val="en-US" w:eastAsia="zh-CN" w:bidi="ar"/>
              </w:rPr>
              <w:t>30:01:020201:199</w:t>
            </w:r>
          </w:p>
        </w:tc>
        <w:tc>
          <w:tcPr>
            <w:tcW w:w="1517" w:type="dxa"/>
            <w:shd w:val="clear" w:color="auto" w:fill="auto"/>
            <w:vAlign w:val="bottom"/>
          </w:tcPr>
          <w:p>
            <w:pPr>
              <w:jc w:val="center"/>
              <w:textAlignment w:val="bottom"/>
              <w:rPr>
                <w:rFonts w:ascii="Times New Roman" w:hAnsi="Times New Roman" w:eastAsia="Times New Roman" w:cs="Times New Roman"/>
                <w:bCs/>
                <w:iCs/>
                <w:lang w:eastAsia="zh-CN"/>
              </w:rPr>
            </w:pPr>
            <w:r>
              <w:rPr>
                <w:rFonts w:ascii="Times New Roman" w:hAnsi="Times New Roman" w:eastAsia="SimSun" w:cs="Times New Roman"/>
                <w:color w:val="000000"/>
                <w:lang w:val="en-US" w:eastAsia="zh-CN" w:bidi="ar"/>
              </w:rPr>
              <w:t>5000</w:t>
            </w:r>
            <w:r>
              <w:rPr>
                <w:rFonts w:ascii="Times New Roman" w:hAnsi="Times New Roman" w:eastAsia="SimSun" w:cs="Times New Roman"/>
                <w:color w:val="000000"/>
                <w:lang w:eastAsia="zh-CN" w:bidi="ar"/>
              </w:rPr>
              <w:t>,00</w:t>
            </w:r>
          </w:p>
        </w:tc>
        <w:tc>
          <w:tcPr>
            <w:tcW w:w="2325" w:type="dxa"/>
            <w:shd w:val="clear" w:color="auto" w:fill="auto"/>
            <w:vAlign w:val="bottom"/>
          </w:tcPr>
          <w:p>
            <w:pPr>
              <w:jc w:val="center"/>
              <w:textAlignment w:val="bottom"/>
              <w:rPr>
                <w:rFonts w:ascii="Times New Roman" w:hAnsi="Times New Roman" w:eastAsia="Times New Roman" w:cs="Times New Roman"/>
                <w:bCs/>
                <w:iCs/>
                <w:lang w:eastAsia="zh-CN"/>
              </w:rPr>
            </w:pPr>
            <w:r>
              <w:rPr>
                <w:rFonts w:ascii="Times New Roman" w:hAnsi="Times New Roman" w:eastAsia="SimSun" w:cs="Times New Roman"/>
                <w:color w:val="000000"/>
                <w:lang w:val="en-US" w:eastAsia="zh-CN" w:bidi="ar"/>
              </w:rPr>
              <w:t>760,96</w:t>
            </w:r>
          </w:p>
        </w:tc>
        <w:tc>
          <w:tcPr>
            <w:tcW w:w="1984" w:type="dxa"/>
            <w:vAlign w:val="bottom"/>
          </w:tcPr>
          <w:p>
            <w:pPr>
              <w:jc w:val="center"/>
              <w:textAlignment w:val="bottom"/>
              <w:rPr>
                <w:rFonts w:ascii="Times New Roman" w:hAnsi="Times New Roman" w:eastAsia="Times New Roman" w:cs="Times New Roman"/>
                <w:bCs/>
                <w:iCs/>
                <w:lang w:eastAsia="zh-CN"/>
              </w:rPr>
            </w:pPr>
            <w:r>
              <w:rPr>
                <w:rFonts w:ascii="Times New Roman" w:hAnsi="Times New Roman" w:eastAsia="SimSun" w:cs="Times New Roman"/>
                <w:color w:val="000000"/>
                <w:lang w:val="en-US" w:eastAsia="zh-CN" w:bidi="ar"/>
              </w:rPr>
              <w:t>28.12.2022</w:t>
            </w:r>
          </w:p>
        </w:tc>
        <w:tc>
          <w:tcPr>
            <w:tcW w:w="1559" w:type="dxa"/>
            <w:shd w:val="clear" w:color="auto" w:fill="auto"/>
            <w:vAlign w:val="bottom"/>
          </w:tcPr>
          <w:p>
            <w:pPr>
              <w:jc w:val="center"/>
              <w:textAlignment w:val="bottom"/>
              <w:rPr>
                <w:rFonts w:ascii="Times New Roman" w:hAnsi="Times New Roman" w:eastAsia="Times New Roman" w:cs="Times New Roman"/>
                <w:bCs/>
                <w:iCs/>
                <w:lang w:eastAsia="zh-CN"/>
              </w:rPr>
            </w:pPr>
            <w:r>
              <w:rPr>
                <w:rFonts w:ascii="Times New Roman" w:hAnsi="Times New Roman" w:eastAsia="SimSun" w:cs="Times New Roman"/>
                <w:color w:val="000000"/>
                <w:lang w:val="en-US" w:eastAsia="zh-CN" w:bidi="ar"/>
              </w:rPr>
              <w:t>-4239,04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23" w:type="dxa"/>
            <w:shd w:val="clear" w:color="auto" w:fill="auto"/>
            <w:vAlign w:val="center"/>
          </w:tcPr>
          <w:p>
            <w:pPr>
              <w:spacing w:after="0" w:line="240" w:lineRule="auto"/>
              <w:jc w:val="center"/>
              <w:rPr>
                <w:rFonts w:ascii="Times New Roman" w:hAnsi="Times New Roman" w:eastAsia="Times New Roman" w:cs="Times New Roman"/>
                <w:bCs/>
                <w:iCs/>
                <w:lang w:eastAsia="zh-CN"/>
              </w:rPr>
            </w:pPr>
            <w:r>
              <w:rPr>
                <w:rFonts w:ascii="Times New Roman" w:hAnsi="Times New Roman" w:eastAsia="Times New Roman" w:cs="Times New Roman"/>
                <w:bCs/>
                <w:iCs/>
                <w:lang w:eastAsia="zh-CN"/>
              </w:rPr>
              <w:t>2</w:t>
            </w:r>
          </w:p>
        </w:tc>
        <w:tc>
          <w:tcPr>
            <w:tcW w:w="1968" w:type="dxa"/>
            <w:shd w:val="clear" w:color="auto" w:fill="auto"/>
            <w:vAlign w:val="bottom"/>
          </w:tcPr>
          <w:p>
            <w:pPr>
              <w:jc w:val="center"/>
              <w:textAlignment w:val="bottom"/>
              <w:rPr>
                <w:rFonts w:ascii="Times New Roman" w:hAnsi="Times New Roman" w:eastAsia="Times New Roman" w:cs="Times New Roman"/>
                <w:bCs/>
                <w:iCs/>
                <w:lang w:eastAsia="zh-CN"/>
              </w:rPr>
            </w:pPr>
            <w:r>
              <w:rPr>
                <w:rFonts w:ascii="Times New Roman" w:hAnsi="Times New Roman" w:eastAsia="SimSun" w:cs="Times New Roman"/>
                <w:color w:val="000000"/>
                <w:lang w:val="en-US" w:eastAsia="zh-CN" w:bidi="ar"/>
              </w:rPr>
              <w:t>30:01:080303:482</w:t>
            </w:r>
          </w:p>
        </w:tc>
        <w:tc>
          <w:tcPr>
            <w:tcW w:w="1517" w:type="dxa"/>
            <w:shd w:val="clear" w:color="auto" w:fill="auto"/>
            <w:vAlign w:val="bottom"/>
          </w:tcPr>
          <w:p>
            <w:pPr>
              <w:jc w:val="center"/>
              <w:textAlignment w:val="bottom"/>
              <w:rPr>
                <w:rFonts w:ascii="Times New Roman" w:hAnsi="Times New Roman" w:eastAsia="Times New Roman" w:cs="Times New Roman"/>
                <w:bCs/>
                <w:iCs/>
                <w:lang w:eastAsia="zh-CN"/>
              </w:rPr>
            </w:pPr>
            <w:r>
              <w:rPr>
                <w:rFonts w:ascii="Times New Roman" w:hAnsi="Times New Roman" w:eastAsia="SimSun" w:cs="Times New Roman"/>
                <w:color w:val="000000"/>
                <w:lang w:val="en-US" w:eastAsia="zh-CN" w:bidi="ar"/>
              </w:rPr>
              <w:t>5000,03</w:t>
            </w:r>
          </w:p>
        </w:tc>
        <w:tc>
          <w:tcPr>
            <w:tcW w:w="2325" w:type="dxa"/>
            <w:shd w:val="clear" w:color="auto" w:fill="auto"/>
            <w:vAlign w:val="bottom"/>
          </w:tcPr>
          <w:p>
            <w:pPr>
              <w:jc w:val="center"/>
              <w:textAlignment w:val="bottom"/>
              <w:rPr>
                <w:rFonts w:ascii="Times New Roman" w:hAnsi="Times New Roman" w:eastAsia="Times New Roman" w:cs="Times New Roman"/>
                <w:bCs/>
                <w:iCs/>
                <w:lang w:eastAsia="zh-CN"/>
              </w:rPr>
            </w:pPr>
            <w:r>
              <w:rPr>
                <w:rFonts w:ascii="Times New Roman" w:hAnsi="Times New Roman" w:eastAsia="SimSun" w:cs="Times New Roman"/>
                <w:color w:val="000000"/>
                <w:lang w:val="en-US" w:eastAsia="zh-CN" w:bidi="ar"/>
              </w:rPr>
              <w:t>527,36</w:t>
            </w:r>
          </w:p>
        </w:tc>
        <w:tc>
          <w:tcPr>
            <w:tcW w:w="1984" w:type="dxa"/>
            <w:vAlign w:val="bottom"/>
          </w:tcPr>
          <w:p>
            <w:pPr>
              <w:jc w:val="center"/>
              <w:textAlignment w:val="bottom"/>
              <w:rPr>
                <w:rFonts w:ascii="Times New Roman" w:hAnsi="Times New Roman" w:eastAsia="Times New Roman" w:cs="Times New Roman"/>
                <w:bCs/>
                <w:iCs/>
                <w:lang w:eastAsia="zh-CN"/>
              </w:rPr>
            </w:pPr>
            <w:r>
              <w:rPr>
                <w:rFonts w:ascii="Times New Roman" w:hAnsi="Times New Roman" w:eastAsia="SimSun" w:cs="Times New Roman"/>
                <w:color w:val="000000"/>
                <w:lang w:val="en-US" w:eastAsia="zh-CN" w:bidi="ar"/>
              </w:rPr>
              <w:t>28.03.2023</w:t>
            </w:r>
          </w:p>
        </w:tc>
        <w:tc>
          <w:tcPr>
            <w:tcW w:w="1559" w:type="dxa"/>
            <w:shd w:val="clear" w:color="auto" w:fill="auto"/>
            <w:vAlign w:val="bottom"/>
          </w:tcPr>
          <w:p>
            <w:pPr>
              <w:jc w:val="center"/>
              <w:textAlignment w:val="bottom"/>
              <w:rPr>
                <w:rFonts w:ascii="Times New Roman" w:hAnsi="Times New Roman" w:eastAsia="Times New Roman" w:cs="Times New Roman"/>
                <w:bCs/>
                <w:iCs/>
                <w:lang w:eastAsia="zh-CN"/>
              </w:rPr>
            </w:pPr>
            <w:r>
              <w:rPr>
                <w:rFonts w:ascii="Times New Roman" w:hAnsi="Times New Roman" w:eastAsia="SimSun" w:cs="Times New Roman"/>
                <w:color w:val="000000"/>
                <w:lang w:val="en-US" w:eastAsia="zh-CN" w:bidi="ar"/>
              </w:rPr>
              <w:t>-4472,67</w:t>
            </w:r>
          </w:p>
        </w:tc>
      </w:tr>
    </w:tbl>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Контрольно-счетную палату в период проверки предоставлены Сведения об изменении валюты баланса (ф.0503173) на 01.03.202</w:t>
      </w:r>
      <w:r>
        <w:rPr>
          <w:rFonts w:hint="default" w:ascii="Times New Roman" w:hAnsi="Times New Roman" w:cs="Times New Roman"/>
          <w:sz w:val="24"/>
          <w:szCs w:val="24"/>
          <w:lang w:val="ru-RU"/>
        </w:rPr>
        <w:t>4</w:t>
      </w:r>
      <w:bookmarkStart w:id="0" w:name="_GoBack"/>
      <w:bookmarkEnd w:id="0"/>
      <w:r>
        <w:rPr>
          <w:rFonts w:ascii="Times New Roman" w:hAnsi="Times New Roman" w:cs="Times New Roman"/>
          <w:sz w:val="24"/>
          <w:szCs w:val="24"/>
        </w:rPr>
        <w:t>г. об изменении показателей баланса на конец отчётного периода 2023 года с кодом причины 03 (исправление ошибок прошлых лет), произведена корректировка кадастровой стоимости земельных участков на общую сумму 8085,52 рублей:</w:t>
      </w:r>
    </w:p>
    <w:p>
      <w:pPr>
        <w:spacing w:after="0" w:line="240" w:lineRule="auto"/>
        <w:jc w:val="both"/>
        <w:rPr>
          <w:rFonts w:ascii="Times New Roman" w:hAnsi="Times New Roman" w:cs="Times New Roman"/>
          <w:sz w:val="24"/>
          <w:szCs w:val="24"/>
        </w:rPr>
      </w:pPr>
      <w:r>
        <w:rPr>
          <w:rFonts w:ascii="Times New Roman" w:hAnsi="Times New Roman"/>
          <w:sz w:val="24"/>
          <w:szCs w:val="24"/>
        </w:rPr>
        <w:t>- стр. 070 баланса «</w:t>
      </w:r>
      <w:r>
        <w:rPr>
          <w:rFonts w:ascii="Times New Roman" w:hAnsi="Times New Roman" w:cs="Times New Roman"/>
          <w:sz w:val="24"/>
          <w:szCs w:val="24"/>
        </w:rPr>
        <w:t>Непроизводственные активы» (-8085,52)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стр. 190 «Итого по разделу» (-8085,52)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стр. 350 «БАЛАНС» (-8085,52)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стр. 350 баланса «Баланс (стр. 190+340)» (-42634,58)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стр. 560 баланса «Финансовый результат (040000000) (стр.570+стр.580) (-8085,52)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стр. 570 баланса «Финансовый результат экономического субъекта) (-8085,52)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стр. 700 баланса «Баланс (стр.550+стр.560) (-8085,52) рублей.</w:t>
      </w:r>
    </w:p>
    <w:p>
      <w:pPr>
        <w:spacing w:after="0" w:line="240" w:lineRule="auto"/>
        <w:jc w:val="both"/>
        <w:rPr>
          <w:rFonts w:ascii="Times New Roman" w:hAnsi="Times New Roman" w:cs="Times New Roman"/>
          <w:sz w:val="12"/>
          <w:szCs w:val="12"/>
        </w:rPr>
      </w:pP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01.01.2024 г. на учёте состоят следующие земельные участки:</w:t>
      </w:r>
    </w:p>
    <w:p>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Таблица №5</w:t>
      </w:r>
    </w:p>
    <w:tbl>
      <w:tblPr>
        <w:tblStyle w:val="4"/>
        <w:tblW w:w="10105" w:type="dxa"/>
        <w:jc w:val="center"/>
        <w:tblLayout w:type="fixed"/>
        <w:tblCellMar>
          <w:top w:w="0" w:type="dxa"/>
          <w:left w:w="108" w:type="dxa"/>
          <w:bottom w:w="0" w:type="dxa"/>
          <w:right w:w="108" w:type="dxa"/>
        </w:tblCellMar>
      </w:tblPr>
      <w:tblGrid>
        <w:gridCol w:w="1985"/>
        <w:gridCol w:w="1643"/>
        <w:gridCol w:w="4744"/>
        <w:gridCol w:w="1733"/>
      </w:tblGrid>
      <w:tr>
        <w:tblPrEx>
          <w:tblCellMar>
            <w:top w:w="0" w:type="dxa"/>
            <w:left w:w="108" w:type="dxa"/>
            <w:bottom w:w="0" w:type="dxa"/>
            <w:right w:w="108" w:type="dxa"/>
          </w:tblCellMar>
        </w:tblPrEx>
        <w:trPr>
          <w:trHeight w:val="901" w:hRule="atLeas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 xml:space="preserve">Кадастровый номер </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Кадастровая стоимость на 01.01.2024 г.</w:t>
            </w:r>
          </w:p>
        </w:tc>
        <w:tc>
          <w:tcPr>
            <w:tcW w:w="4744"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Адрес</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eastAsia="zh-CN" w:bidi="ar"/>
              </w:rPr>
              <w:t>Дата внесения сведений в ЕГРН</w:t>
            </w:r>
          </w:p>
        </w:tc>
      </w:tr>
      <w:tr>
        <w:tblPrEx>
          <w:tblCellMar>
            <w:top w:w="0" w:type="dxa"/>
            <w:left w:w="108" w:type="dxa"/>
            <w:bottom w:w="0" w:type="dxa"/>
            <w:right w:w="108" w:type="dxa"/>
          </w:tblCellMar>
        </w:tblPrEx>
        <w:trPr>
          <w:trHeight w:val="567"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30:01:140201:325</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179328,79</w:t>
            </w:r>
          </w:p>
        </w:tc>
        <w:tc>
          <w:tcPr>
            <w:tcW w:w="474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spacing w:after="0" w:line="240" w:lineRule="auto"/>
              <w:jc w:val="center"/>
              <w:textAlignment w:val="bottom"/>
              <w:rPr>
                <w:rFonts w:ascii="Times New Roman" w:hAnsi="Times New Roman" w:cs="Times New Roman"/>
                <w:color w:val="292C2F"/>
              </w:rPr>
            </w:pPr>
            <w:r>
              <w:rPr>
                <w:rStyle w:val="21"/>
                <w:rFonts w:ascii="Times New Roman" w:hAnsi="Times New Roman" w:eastAsia="SimSun" w:cs="Times New Roman"/>
                <w:lang w:eastAsia="zh-CN" w:bidi="ar"/>
              </w:rPr>
              <w:t>Астраханская область, р-н Ахтубинский, с Успенка, ул Советская, 26/а</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16.03.2023</w:t>
            </w:r>
          </w:p>
        </w:tc>
      </w:tr>
      <w:tr>
        <w:tblPrEx>
          <w:tblCellMar>
            <w:top w:w="0" w:type="dxa"/>
            <w:left w:w="108" w:type="dxa"/>
            <w:bottom w:w="0" w:type="dxa"/>
            <w:right w:w="108" w:type="dxa"/>
          </w:tblCellMar>
        </w:tblPrEx>
        <w:trPr>
          <w:trHeight w:val="567"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30:01:020201:200</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380,48</w:t>
            </w:r>
          </w:p>
        </w:tc>
        <w:tc>
          <w:tcPr>
            <w:tcW w:w="4744"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eastAsia="zh-CN" w:bidi="ar"/>
              </w:rPr>
              <w:t>Астраханская область, Ахтубинский район, село Болхуны</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28.12.2022</w:t>
            </w:r>
          </w:p>
        </w:tc>
      </w:tr>
      <w:tr>
        <w:tblPrEx>
          <w:tblCellMar>
            <w:top w:w="0" w:type="dxa"/>
            <w:left w:w="108" w:type="dxa"/>
            <w:bottom w:w="0" w:type="dxa"/>
            <w:right w:w="108" w:type="dxa"/>
          </w:tblCellMar>
        </w:tblPrEx>
        <w:trPr>
          <w:trHeight w:val="567"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30:01:020201:199</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760,96</w:t>
            </w:r>
          </w:p>
        </w:tc>
        <w:tc>
          <w:tcPr>
            <w:tcW w:w="4744" w:type="dxa"/>
            <w:tcBorders>
              <w:top w:val="single" w:color="000000" w:sz="2" w:space="0"/>
              <w:left w:val="single" w:color="000000" w:sz="2" w:space="0"/>
              <w:bottom w:val="single" w:color="000000" w:sz="2" w:space="0"/>
              <w:right w:val="single" w:color="000000" w:sz="2" w:space="0"/>
            </w:tcBorders>
            <w:shd w:val="clear" w:color="auto" w:fill="auto"/>
            <w:noWrap/>
            <w:vAlign w:val="center"/>
          </w:tcPr>
          <w:p>
            <w:pPr>
              <w:spacing w:after="0" w:line="240" w:lineRule="auto"/>
              <w:jc w:val="center"/>
              <w:textAlignment w:val="bottom"/>
              <w:rPr>
                <w:rFonts w:ascii="Times New Roman" w:hAnsi="Times New Roman" w:cs="Times New Roman"/>
                <w:color w:val="292C2F"/>
              </w:rPr>
            </w:pPr>
            <w:r>
              <w:rPr>
                <w:rStyle w:val="21"/>
                <w:rFonts w:ascii="Times New Roman" w:hAnsi="Times New Roman" w:eastAsia="SimSun" w:cs="Times New Roman"/>
                <w:lang w:eastAsia="zh-CN" w:bidi="ar"/>
              </w:rPr>
              <w:t>Астраханская область, Ахтубинский район, село Болхуны</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28.12.2022</w:t>
            </w:r>
          </w:p>
        </w:tc>
      </w:tr>
      <w:tr>
        <w:tblPrEx>
          <w:tblCellMar>
            <w:top w:w="0" w:type="dxa"/>
            <w:left w:w="108" w:type="dxa"/>
            <w:bottom w:w="0" w:type="dxa"/>
            <w:right w:w="108" w:type="dxa"/>
          </w:tblCellMar>
        </w:tblPrEx>
        <w:trPr>
          <w:trHeight w:val="567"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30:01:150211:377</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1382608,92</w:t>
            </w:r>
          </w:p>
        </w:tc>
        <w:tc>
          <w:tcPr>
            <w:tcW w:w="4744"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eastAsia="zh-CN" w:bidi="ar"/>
              </w:rPr>
              <w:t xml:space="preserve">Астраханская обл., р-н Ахтубинский, г. Ахтубинск, ул. </w:t>
            </w:r>
            <w:r>
              <w:rPr>
                <w:rFonts w:ascii="Times New Roman" w:hAnsi="Times New Roman" w:eastAsia="SimSun" w:cs="Times New Roman"/>
                <w:color w:val="000000"/>
                <w:lang w:val="en-US" w:eastAsia="zh-CN" w:bidi="ar"/>
              </w:rPr>
              <w:t>Шубина, 131</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14.02.2023</w:t>
            </w:r>
          </w:p>
        </w:tc>
      </w:tr>
      <w:tr>
        <w:tblPrEx>
          <w:tblCellMar>
            <w:top w:w="0" w:type="dxa"/>
            <w:left w:w="108" w:type="dxa"/>
            <w:bottom w:w="0" w:type="dxa"/>
            <w:right w:w="108" w:type="dxa"/>
          </w:tblCellMar>
        </w:tblPrEx>
        <w:trPr>
          <w:trHeight w:val="567"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30:01:050102:1249</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2572,5</w:t>
            </w:r>
          </w:p>
        </w:tc>
        <w:tc>
          <w:tcPr>
            <w:tcW w:w="4744"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eastAsia="zh-CN" w:bidi="ar"/>
              </w:rPr>
              <w:t xml:space="preserve">Астраханская область, Ахтубинский район, с Капустин Яр, ул. </w:t>
            </w:r>
            <w:r>
              <w:rPr>
                <w:rFonts w:ascii="Times New Roman" w:hAnsi="Times New Roman" w:eastAsia="SimSun" w:cs="Times New Roman"/>
                <w:color w:val="000000"/>
                <w:lang w:val="en-US" w:eastAsia="zh-CN" w:bidi="ar"/>
              </w:rPr>
              <w:t>Железнодорожная, 35 "А"</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19.01.2023</w:t>
            </w:r>
          </w:p>
        </w:tc>
      </w:tr>
      <w:tr>
        <w:tblPrEx>
          <w:tblCellMar>
            <w:top w:w="0" w:type="dxa"/>
            <w:left w:w="108" w:type="dxa"/>
            <w:bottom w:w="0" w:type="dxa"/>
            <w:right w:w="108" w:type="dxa"/>
          </w:tblCellMar>
        </w:tblPrEx>
        <w:trPr>
          <w:trHeight w:val="567"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30:01:080303:482</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527,36</w:t>
            </w:r>
          </w:p>
        </w:tc>
        <w:tc>
          <w:tcPr>
            <w:tcW w:w="4744"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eastAsia="zh-CN" w:bidi="ar"/>
              </w:rPr>
              <w:t>Астраханская область, Ахтубинский район, с. Солянка</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28.03.2023</w:t>
            </w:r>
          </w:p>
        </w:tc>
      </w:tr>
      <w:tr>
        <w:tblPrEx>
          <w:tblCellMar>
            <w:top w:w="0" w:type="dxa"/>
            <w:left w:w="108" w:type="dxa"/>
            <w:bottom w:w="0" w:type="dxa"/>
            <w:right w:w="108" w:type="dxa"/>
          </w:tblCellMar>
        </w:tblPrEx>
        <w:trPr>
          <w:trHeight w:val="567"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30:01:130201:892</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417,82</w:t>
            </w:r>
          </w:p>
        </w:tc>
        <w:tc>
          <w:tcPr>
            <w:tcW w:w="4744"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eastAsia="zh-CN" w:bidi="ar"/>
              </w:rPr>
              <w:t>Астраханская область, Ахтубинский район, село Удачное</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28.03.2023</w:t>
            </w:r>
          </w:p>
        </w:tc>
      </w:tr>
      <w:tr>
        <w:tblPrEx>
          <w:tblCellMar>
            <w:top w:w="0" w:type="dxa"/>
            <w:left w:w="108" w:type="dxa"/>
            <w:bottom w:w="0" w:type="dxa"/>
            <w:right w:w="108" w:type="dxa"/>
          </w:tblCellMar>
        </w:tblPrEx>
        <w:trPr>
          <w:trHeight w:val="567"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30:01:000000:1472</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370,04</w:t>
            </w:r>
          </w:p>
        </w:tc>
        <w:tc>
          <w:tcPr>
            <w:tcW w:w="4744"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eastAsia="zh-CN" w:bidi="ar"/>
              </w:rPr>
              <w:t>Астраханская область, Ахтубинский район, село Удачное</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23.03.2023</w:t>
            </w:r>
          </w:p>
        </w:tc>
      </w:tr>
      <w:tr>
        <w:tblPrEx>
          <w:tblCellMar>
            <w:top w:w="0" w:type="dxa"/>
            <w:left w:w="108" w:type="dxa"/>
            <w:bottom w:w="0" w:type="dxa"/>
            <w:right w:w="108" w:type="dxa"/>
          </w:tblCellMar>
        </w:tblPrEx>
        <w:trPr>
          <w:trHeight w:val="567"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30:01:090201:1831</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34116,4</w:t>
            </w:r>
          </w:p>
        </w:tc>
        <w:tc>
          <w:tcPr>
            <w:tcW w:w="4744"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eastAsia="zh-CN" w:bidi="ar"/>
              </w:rPr>
              <w:t>Астраханская область, Ахтубинский район, село Покровка, улица Советская</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16.01.2023</w:t>
            </w:r>
          </w:p>
        </w:tc>
      </w:tr>
      <w:tr>
        <w:tblPrEx>
          <w:tblCellMar>
            <w:top w:w="0" w:type="dxa"/>
            <w:left w:w="108" w:type="dxa"/>
            <w:bottom w:w="0" w:type="dxa"/>
            <w:right w:w="108" w:type="dxa"/>
          </w:tblCellMar>
        </w:tblPrEx>
        <w:trPr>
          <w:trHeight w:val="567"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FFFFFF"/>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30:01:120101:1361</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970,37</w:t>
            </w:r>
          </w:p>
        </w:tc>
        <w:tc>
          <w:tcPr>
            <w:tcW w:w="4744"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eastAsia="zh-CN" w:bidi="ar"/>
              </w:rPr>
              <w:t>Астраханская область, Ахтубинский район, село Садовое, улица Набережная</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27.06.2023</w:t>
            </w:r>
          </w:p>
        </w:tc>
      </w:tr>
      <w:tr>
        <w:tblPrEx>
          <w:tblCellMar>
            <w:top w:w="0" w:type="dxa"/>
            <w:left w:w="108" w:type="dxa"/>
            <w:bottom w:w="0" w:type="dxa"/>
            <w:right w:w="108" w:type="dxa"/>
          </w:tblCellMar>
        </w:tblPrEx>
        <w:trPr>
          <w:trHeight w:val="567"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30:01:150209:5</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490498,84</w:t>
            </w:r>
          </w:p>
        </w:tc>
        <w:tc>
          <w:tcPr>
            <w:tcW w:w="4744"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eastAsia="zh-CN" w:bidi="ar"/>
              </w:rPr>
              <w:t>Астраханская область, р-н Ахтубинский, г Ахтубинск, ул Чкалова, 7</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14.02.2023</w:t>
            </w:r>
          </w:p>
        </w:tc>
      </w:tr>
      <w:tr>
        <w:tblPrEx>
          <w:tblCellMar>
            <w:top w:w="0" w:type="dxa"/>
            <w:left w:w="108" w:type="dxa"/>
            <w:bottom w:w="0" w:type="dxa"/>
            <w:right w:w="108" w:type="dxa"/>
          </w:tblCellMar>
        </w:tblPrEx>
        <w:trPr>
          <w:trHeight w:val="567"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30:01:030102:1356</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48397,71</w:t>
            </w:r>
          </w:p>
        </w:tc>
        <w:tc>
          <w:tcPr>
            <w:tcW w:w="4744"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eastAsia="zh-CN" w:bidi="ar"/>
              </w:rPr>
              <w:t>Астраханская обл, р-н Ахтубинский, п Верхний Баскунчак, ул Рабочая, 35</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29.12.2022</w:t>
            </w:r>
          </w:p>
        </w:tc>
      </w:tr>
      <w:tr>
        <w:tblPrEx>
          <w:tblCellMar>
            <w:top w:w="0" w:type="dxa"/>
            <w:left w:w="108" w:type="dxa"/>
            <w:bottom w:w="0" w:type="dxa"/>
            <w:right w:w="108" w:type="dxa"/>
          </w:tblCellMar>
        </w:tblPrEx>
        <w:trPr>
          <w:trHeight w:val="567"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30:01:060203:246</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23842,5</w:t>
            </w:r>
          </w:p>
        </w:tc>
        <w:tc>
          <w:tcPr>
            <w:tcW w:w="4744"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eastAsia="zh-CN" w:bidi="ar"/>
              </w:rPr>
              <w:t xml:space="preserve">Астраханская область, р-н Ахтубинский, п. Нижний Баскунчак, ул. </w:t>
            </w:r>
            <w:r>
              <w:rPr>
                <w:rFonts w:ascii="Times New Roman" w:hAnsi="Times New Roman" w:eastAsia="SimSun" w:cs="Times New Roman"/>
                <w:color w:val="000000"/>
                <w:lang w:val="en-US" w:eastAsia="zh-CN" w:bidi="ar"/>
              </w:rPr>
              <w:t>Сакко и Ванцетти, 2</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29.12.2022</w:t>
            </w:r>
          </w:p>
        </w:tc>
      </w:tr>
      <w:tr>
        <w:tblPrEx>
          <w:tblCellMar>
            <w:top w:w="0" w:type="dxa"/>
            <w:left w:w="108" w:type="dxa"/>
            <w:bottom w:w="0" w:type="dxa"/>
            <w:right w:w="108" w:type="dxa"/>
          </w:tblCellMar>
        </w:tblPrEx>
        <w:trPr>
          <w:trHeight w:val="567"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30:01:030104:219</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103945,05</w:t>
            </w:r>
          </w:p>
        </w:tc>
        <w:tc>
          <w:tcPr>
            <w:tcW w:w="4744"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eastAsia="zh-CN" w:bidi="ar"/>
              </w:rPr>
              <w:t xml:space="preserve">Астраханская обл, р-н Ахтубинский, п. Верхний Баскунчак, ул. </w:t>
            </w:r>
            <w:r>
              <w:rPr>
                <w:rFonts w:ascii="Times New Roman" w:hAnsi="Times New Roman" w:eastAsia="SimSun" w:cs="Times New Roman"/>
                <w:color w:val="000000"/>
                <w:lang w:val="en-US" w:eastAsia="zh-CN" w:bidi="ar"/>
              </w:rPr>
              <w:t>Абая, 22</w:t>
            </w: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28.12.2022</w:t>
            </w:r>
          </w:p>
        </w:tc>
      </w:tr>
      <w:tr>
        <w:tblPrEx>
          <w:tblCellMar>
            <w:top w:w="0" w:type="dxa"/>
            <w:left w:w="108" w:type="dxa"/>
            <w:bottom w:w="0" w:type="dxa"/>
            <w:right w:w="108" w:type="dxa"/>
          </w:tblCellMar>
        </w:tblPrEx>
        <w:trPr>
          <w:trHeight w:val="283" w:hRule="exact"/>
          <w:jc w:val="center"/>
        </w:trPr>
        <w:tc>
          <w:tcPr>
            <w:tcW w:w="1985"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ИТОГО</w:t>
            </w:r>
          </w:p>
        </w:tc>
        <w:tc>
          <w:tcPr>
            <w:tcW w:w="164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textAlignment w:val="bottom"/>
              <w:rPr>
                <w:rFonts w:ascii="Times New Roman" w:hAnsi="Times New Roman" w:cs="Times New Roman"/>
                <w:color w:val="000000"/>
              </w:rPr>
            </w:pPr>
            <w:r>
              <w:rPr>
                <w:rFonts w:ascii="Times New Roman" w:hAnsi="Times New Roman" w:eastAsia="SimSun" w:cs="Times New Roman"/>
                <w:color w:val="000000"/>
                <w:lang w:val="en-US" w:eastAsia="zh-CN" w:bidi="ar"/>
              </w:rPr>
              <w:t>2268737,74</w:t>
            </w:r>
          </w:p>
        </w:tc>
        <w:tc>
          <w:tcPr>
            <w:tcW w:w="4744"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rPr>
                <w:rFonts w:ascii="Times New Roman" w:hAnsi="Times New Roman" w:cs="Times New Roman"/>
                <w:color w:val="000000"/>
              </w:rPr>
            </w:pPr>
          </w:p>
        </w:tc>
        <w:tc>
          <w:tcPr>
            <w:tcW w:w="1733" w:type="dxa"/>
            <w:tcBorders>
              <w:top w:val="single" w:color="000000" w:sz="2" w:space="0"/>
              <w:left w:val="single" w:color="000000" w:sz="2" w:space="0"/>
              <w:bottom w:val="single" w:color="000000" w:sz="2" w:space="0"/>
              <w:right w:val="single" w:color="000000" w:sz="2" w:space="0"/>
            </w:tcBorders>
            <w:shd w:val="clear" w:color="auto" w:fill="auto"/>
            <w:vAlign w:val="center"/>
          </w:tcPr>
          <w:p>
            <w:pPr>
              <w:spacing w:after="0" w:line="240" w:lineRule="auto"/>
              <w:jc w:val="center"/>
              <w:rPr>
                <w:rFonts w:ascii="Times New Roman" w:hAnsi="Times New Roman" w:cs="Times New Roman"/>
                <w:color w:val="000000"/>
              </w:rPr>
            </w:pPr>
          </w:p>
        </w:tc>
      </w:tr>
    </w:tbl>
    <w:p>
      <w:pPr>
        <w:spacing w:after="0" w:line="240" w:lineRule="auto"/>
        <w:jc w:val="both"/>
        <w:rPr>
          <w:rFonts w:ascii="Times New Roman" w:hAnsi="Times New Roman" w:cs="Times New Roman"/>
          <w:i/>
          <w:iCs/>
          <w:sz w:val="16"/>
          <w:szCs w:val="16"/>
        </w:rPr>
      </w:pPr>
      <w:r>
        <w:rPr>
          <w:rFonts w:ascii="Times New Roman" w:hAnsi="Times New Roman" w:cs="Times New Roman"/>
          <w:i/>
          <w:iCs/>
          <w:sz w:val="16"/>
          <w:szCs w:val="16"/>
        </w:rPr>
        <w:t>(в ф. 0503130 по стр. 070 «Непроизводственные активы» в гр. 8 «Итого» указана сумма 2276823,26 рубля и скорректирована (ф. 0503173 на 01.03.2024 г.) на общую сумму 8085,25 рублей. Стоимость непроизводственных активов на 01.01.2024 г. составила 2268737,74 рублей).</w:t>
      </w:r>
    </w:p>
    <w:p>
      <w:pPr>
        <w:spacing w:after="0" w:line="240" w:lineRule="auto"/>
        <w:ind w:firstLine="567"/>
        <w:jc w:val="both"/>
        <w:rPr>
          <w:rFonts w:ascii="Times New Roman" w:hAnsi="Times New Roman" w:cs="Times New Roman"/>
          <w:b/>
          <w:bCs/>
          <w:i/>
          <w:iCs/>
          <w:sz w:val="24"/>
          <w:szCs w:val="24"/>
        </w:rPr>
      </w:pPr>
    </w:p>
    <w:p>
      <w:pPr>
        <w:spacing w:after="0" w:line="240" w:lineRule="auto"/>
        <w:ind w:firstLine="567"/>
        <w:jc w:val="both"/>
        <w:rPr>
          <w:rFonts w:ascii="Times New Roman" w:hAnsi="Times New Roman" w:cs="Times New Roman"/>
          <w:b/>
          <w:bCs/>
          <w:i/>
          <w:iCs/>
          <w:sz w:val="24"/>
          <w:szCs w:val="24"/>
        </w:rPr>
      </w:pPr>
      <w:r>
        <w:rPr>
          <w:rFonts w:ascii="Times New Roman" w:hAnsi="Times New Roman" w:cs="Times New Roman"/>
          <w:b/>
          <w:bCs/>
          <w:i/>
          <w:iCs/>
          <w:sz w:val="24"/>
          <w:szCs w:val="24"/>
        </w:rPr>
        <w:t>Контрольно-счетная палата рекомендует усилить контроль за ежегодной переоценкой кадастровой стоимости земельных участков и отражением операций на счетах бухгалтерского учёта.</w:t>
      </w:r>
    </w:p>
    <w:p>
      <w:pPr>
        <w:spacing w:after="0" w:line="240" w:lineRule="auto"/>
        <w:jc w:val="both"/>
        <w:rPr>
          <w:rFonts w:ascii="Times New Roman" w:hAnsi="Times New Roman" w:cs="Times New Roman"/>
          <w:sz w:val="24"/>
          <w:szCs w:val="24"/>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 Пояснительная записка (ф.0503160).</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п.152 Инструкции №191н Пояснительная записка составлена в разрезе следующих разделов:</w:t>
      </w:r>
    </w:p>
    <w:p>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Раздел 1 "Организационная структура субъекта бюджетной отчётности" содержит:</w:t>
      </w:r>
    </w:p>
    <w:p>
      <w:pPr>
        <w:spacing w:after="0" w:line="240" w:lineRule="auto"/>
        <w:ind w:firstLine="539"/>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Сведения о наличии муниципальных учреждений – 8 подведомственных учреждений;</w:t>
      </w:r>
    </w:p>
    <w:p>
      <w:pPr>
        <w:spacing w:after="0" w:line="240" w:lineRule="auto"/>
        <w:ind w:firstLine="539"/>
        <w:jc w:val="both"/>
        <w:rPr>
          <w:rFonts w:ascii="Times New Roman" w:hAnsi="Times New Roman" w:eastAsia="Times New Roman"/>
          <w:color w:val="000000" w:themeColor="text1"/>
          <w:sz w:val="24"/>
          <w:szCs w:val="24"/>
          <w14:textFill>
            <w14:solidFill>
              <w14:schemeClr w14:val="tx1"/>
            </w14:solidFill>
          </w14:textFill>
        </w:rPr>
      </w:pPr>
      <w:r>
        <w:rPr>
          <w:rFonts w:ascii="Times New Roman" w:hAnsi="Times New Roman" w:eastAsia="Times New Roman"/>
          <w:color w:val="000000" w:themeColor="text1"/>
          <w:sz w:val="24"/>
          <w:szCs w:val="24"/>
          <w14:textFill>
            <w14:solidFill>
              <w14:schemeClr w14:val="tx1"/>
            </w14:solidFill>
          </w14:textFill>
        </w:rPr>
        <w:t>Сведения о централизованной бухгалтерии – отражена информация о наличии договора о ведении бухгалтерского учёта от 11.01.2021г. №1, информация об исполнителе централизованной бухгалтерии (ФИО, должность), составившего бухгалтерскую отчётность – Книжникова Татьяна Павловна.</w:t>
      </w:r>
    </w:p>
    <w:p>
      <w:pPr>
        <w:spacing w:after="0" w:line="240" w:lineRule="auto"/>
        <w:ind w:firstLine="539"/>
        <w:jc w:val="both"/>
        <w:rPr>
          <w:rFonts w:ascii="Times New Roman" w:hAnsi="Times New Roman" w:eastAsia="Times New Roman"/>
          <w:sz w:val="24"/>
          <w:szCs w:val="24"/>
        </w:rPr>
      </w:pPr>
      <w:r>
        <w:fldChar w:fldCharType="begin"/>
      </w:r>
      <w:r>
        <w:instrText xml:space="preserve"> HYPERLINK "https://login.consultant.ru/link/?req=doc&amp;base=LAW&amp;n=467434&amp;dst=17781" </w:instrText>
      </w:r>
      <w:r>
        <w:fldChar w:fldCharType="separate"/>
      </w:r>
      <w:r>
        <w:rPr>
          <w:rFonts w:ascii="Times New Roman" w:hAnsi="Times New Roman" w:eastAsia="Times New Roman"/>
          <w:color w:val="000000" w:themeColor="text1"/>
          <w:sz w:val="24"/>
          <w:szCs w:val="24"/>
          <w14:textFill>
            <w14:solidFill>
              <w14:schemeClr w14:val="tx1"/>
            </w14:solidFill>
          </w14:textFill>
        </w:rPr>
        <w:t>Сведения</w:t>
      </w:r>
      <w:r>
        <w:rPr>
          <w:rFonts w:ascii="Times New Roman" w:hAnsi="Times New Roman" w:eastAsia="Times New Roman"/>
          <w:color w:val="000000" w:themeColor="text1"/>
          <w:sz w:val="24"/>
          <w:szCs w:val="24"/>
          <w14:textFill>
            <w14:solidFill>
              <w14:schemeClr w14:val="tx1"/>
            </w14:solidFill>
          </w14:textFill>
        </w:rPr>
        <w:fldChar w:fldCharType="end"/>
      </w:r>
      <w:r>
        <w:rPr>
          <w:rFonts w:ascii="Times New Roman" w:hAnsi="Times New Roman" w:eastAsia="Times New Roman"/>
          <w:color w:val="000000" w:themeColor="text1"/>
          <w:sz w:val="24"/>
          <w:szCs w:val="24"/>
          <w14:textFill>
            <w14:solidFill>
              <w14:schemeClr w14:val="tx1"/>
            </w14:solidFill>
          </w14:textFill>
        </w:rPr>
        <w:t xml:space="preserve"> </w:t>
      </w:r>
      <w:r>
        <w:rPr>
          <w:rFonts w:ascii="Times New Roman" w:hAnsi="Times New Roman" w:eastAsia="Times New Roman"/>
          <w:sz w:val="24"/>
          <w:szCs w:val="24"/>
        </w:rPr>
        <w:t>о направлениях деятельности (Таблица №1) - не представлена, так как имеет нулевые значения, данная информация отражена в пояснительной записке (ф.0503160).</w:t>
      </w:r>
    </w:p>
    <w:p>
      <w:pPr>
        <w:spacing w:after="0" w:line="240" w:lineRule="auto"/>
        <w:ind w:firstLine="539"/>
        <w:rPr>
          <w:rFonts w:ascii="Times New Roman" w:hAnsi="Times New Roman" w:eastAsia="Times New Roman"/>
          <w:sz w:val="24"/>
          <w:szCs w:val="24"/>
        </w:rPr>
      </w:pPr>
      <w:r>
        <w:fldChar w:fldCharType="begin"/>
      </w:r>
      <w:r>
        <w:instrText xml:space="preserve"> HYPERLINK "https://login.consultant.ru/link/?req=doc&amp;base=LAW&amp;n=467434&amp;dst=26189" </w:instrText>
      </w:r>
      <w:r>
        <w:fldChar w:fldCharType="separate"/>
      </w:r>
      <w:r>
        <w:rPr>
          <w:rFonts w:ascii="Times New Roman" w:hAnsi="Times New Roman" w:eastAsia="Times New Roman"/>
          <w:color w:val="000000" w:themeColor="text1"/>
          <w:sz w:val="24"/>
          <w:szCs w:val="24"/>
          <w14:textFill>
            <w14:solidFill>
              <w14:schemeClr w14:val="tx1"/>
            </w14:solidFill>
          </w14:textFill>
        </w:rPr>
        <w:t>Сведения</w:t>
      </w:r>
      <w:r>
        <w:rPr>
          <w:rFonts w:ascii="Times New Roman" w:hAnsi="Times New Roman" w:eastAsia="Times New Roman"/>
          <w:color w:val="000000" w:themeColor="text1"/>
          <w:sz w:val="24"/>
          <w:szCs w:val="24"/>
          <w14:textFill>
            <w14:solidFill>
              <w14:schemeClr w14:val="tx1"/>
            </w14:solidFill>
          </w14:textFill>
        </w:rPr>
        <w:fldChar w:fldCharType="end"/>
      </w:r>
      <w:r>
        <w:rPr>
          <w:rFonts w:ascii="Times New Roman" w:hAnsi="Times New Roman" w:eastAsia="Times New Roman"/>
          <w:sz w:val="24"/>
          <w:szCs w:val="24"/>
        </w:rPr>
        <w:t xml:space="preserve"> об организационной структуре субъекта бюджетной отчётности (Таблица №11) - не предоставляется ГРБС, согласно п. 159.4 Инструкции №191-н.</w:t>
      </w:r>
    </w:p>
    <w:p>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Раздел 2 "Результаты деятельности субъекта бюджетной отчётности":</w:t>
      </w:r>
    </w:p>
    <w:p>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Сведения о результатах деятельности субъекта бюджетной отчётности (Таблица №12) - </w:t>
      </w:r>
      <w:r>
        <w:rPr>
          <w:rFonts w:ascii="Times New Roman" w:hAnsi="Times New Roman" w:eastAsia="Times New Roman"/>
          <w:sz w:val="24"/>
          <w:szCs w:val="24"/>
        </w:rPr>
        <w:t>не предоставляется ГРБС, согласно п. 159.5 Инструкции №191-н.</w:t>
      </w:r>
    </w:p>
    <w:p>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s="Times New Roman"/>
          <w:sz w:val="24"/>
          <w:szCs w:val="24"/>
        </w:rPr>
        <w:t>Представлена информация о техническом состоянии имущества и эффективности его использования.</w:t>
      </w:r>
    </w:p>
    <w:p>
      <w:pPr>
        <w:autoSpaceDE w:val="0"/>
        <w:autoSpaceDN w:val="0"/>
        <w:adjustRightInd w:val="0"/>
        <w:spacing w:after="0" w:line="240" w:lineRule="auto"/>
        <w:ind w:firstLine="567"/>
        <w:jc w:val="both"/>
        <w:rPr>
          <w:rFonts w:ascii="Times New Roman" w:hAnsi="Times New Roman" w:cs="Times New Roman"/>
          <w:b/>
          <w:bCs/>
          <w:sz w:val="24"/>
          <w:szCs w:val="24"/>
        </w:rPr>
      </w:pPr>
      <w:r>
        <w:rPr>
          <w:rFonts w:ascii="Times New Roman" w:hAnsi="Times New Roman" w:cs="Times New Roman"/>
          <w:b/>
          <w:sz w:val="24"/>
          <w:szCs w:val="24"/>
        </w:rPr>
        <w:t>Раздел 3 "Анализ отчёта об исполнении бюджета субъектом бюджетной отчётности" содержит:</w:t>
      </w:r>
    </w:p>
    <w:p>
      <w:pPr>
        <w:spacing w:after="0" w:line="240" w:lineRule="auto"/>
        <w:ind w:firstLine="539"/>
        <w:jc w:val="both"/>
        <w:rPr>
          <w:rFonts w:ascii="Times New Roman" w:hAnsi="Times New Roman" w:eastAsia="Times New Roman"/>
          <w:sz w:val="24"/>
          <w:szCs w:val="24"/>
        </w:rPr>
      </w:pPr>
      <w:r>
        <w:rPr>
          <w:rFonts w:ascii="Times New Roman" w:hAnsi="Times New Roman"/>
          <w:sz w:val="24"/>
          <w:szCs w:val="24"/>
        </w:rPr>
        <w:t xml:space="preserve">Сведения об исполнении текстовых статей закона (решения) о бюджете (Таблица №3) </w:t>
      </w:r>
      <w:r>
        <w:rPr>
          <w:rFonts w:ascii="Times New Roman" w:hAnsi="Times New Roman" w:eastAsia="Times New Roman"/>
          <w:sz w:val="24"/>
          <w:szCs w:val="24"/>
        </w:rPr>
        <w:t xml:space="preserve">не представлены, так как имеют нулевые значения. </w:t>
      </w:r>
    </w:p>
    <w:p>
      <w:pPr>
        <w:spacing w:after="0" w:line="240" w:lineRule="auto"/>
        <w:ind w:firstLine="539"/>
        <w:jc w:val="both"/>
        <w:rPr>
          <w:rFonts w:ascii="Times New Roman" w:hAnsi="Times New Roman"/>
          <w:sz w:val="24"/>
          <w:szCs w:val="24"/>
        </w:rPr>
      </w:pPr>
      <w:r>
        <w:rPr>
          <w:rFonts w:ascii="Times New Roman" w:hAnsi="Times New Roman"/>
          <w:sz w:val="24"/>
          <w:szCs w:val="24"/>
        </w:rPr>
        <w:t xml:space="preserve">Сведения об исполнении бюджета (ф.0503164) составлены на основе показателей отчёта об исполнении бюджета (ф.0503127), процент исполнения по доходам составил – 103,63%, по расходам - 99,50%. </w:t>
      </w:r>
    </w:p>
    <w:p>
      <w:pPr>
        <w:spacing w:after="0" w:line="240" w:lineRule="auto"/>
        <w:ind w:firstLine="539"/>
        <w:jc w:val="both"/>
        <w:rPr>
          <w:rFonts w:ascii="Times New Roman" w:hAnsi="Times New Roman"/>
          <w:sz w:val="24"/>
          <w:szCs w:val="24"/>
        </w:rPr>
      </w:pPr>
      <w:r>
        <w:rPr>
          <w:rFonts w:ascii="Times New Roman" w:hAnsi="Times New Roman"/>
          <w:sz w:val="24"/>
          <w:szCs w:val="24"/>
        </w:rPr>
        <w:t xml:space="preserve">Сведения об исполнении мероприятий в рамках целевых программ (ф.0503166) </w:t>
      </w:r>
      <w:r>
        <w:rPr>
          <w:rFonts w:ascii="Times New Roman" w:hAnsi="Times New Roman" w:eastAsia="Times New Roman"/>
          <w:sz w:val="24"/>
          <w:szCs w:val="24"/>
        </w:rPr>
        <w:t>не представлены, так как имеют нулевые значения</w:t>
      </w:r>
      <w:r>
        <w:rPr>
          <w:rFonts w:ascii="Times New Roman" w:hAnsi="Times New Roman"/>
          <w:sz w:val="24"/>
          <w:szCs w:val="24"/>
        </w:rPr>
        <w:t>.</w:t>
      </w:r>
    </w:p>
    <w:p>
      <w:pPr>
        <w:spacing w:after="0" w:line="240" w:lineRule="auto"/>
        <w:ind w:firstLine="539"/>
        <w:jc w:val="both"/>
        <w:rPr>
          <w:rFonts w:ascii="Times New Roman" w:hAnsi="Times New Roman"/>
          <w:sz w:val="24"/>
          <w:szCs w:val="24"/>
        </w:rPr>
      </w:pPr>
      <w:r>
        <w:rPr>
          <w:rFonts w:ascii="Times New Roman" w:hAnsi="Times New Roman"/>
          <w:sz w:val="24"/>
          <w:szCs w:val="24"/>
        </w:rPr>
        <w:t xml:space="preserve">Сведения о целевых иностранных кредитах (ф.0503167) </w:t>
      </w:r>
      <w:r>
        <w:rPr>
          <w:rFonts w:ascii="Times New Roman" w:hAnsi="Times New Roman" w:eastAsia="Times New Roman"/>
          <w:sz w:val="24"/>
          <w:szCs w:val="24"/>
        </w:rPr>
        <w:t>не представлены, так как имеют нулевые значения.</w:t>
      </w:r>
    </w:p>
    <w:p>
      <w:pPr>
        <w:autoSpaceDE w:val="0"/>
        <w:autoSpaceDN w:val="0"/>
        <w:adjustRightInd w:val="0"/>
        <w:spacing w:after="0" w:line="240" w:lineRule="auto"/>
        <w:ind w:firstLine="567"/>
        <w:jc w:val="both"/>
        <w:rPr>
          <w:rFonts w:ascii="Times New Roman" w:hAnsi="Times New Roman" w:eastAsia="Times New Roman"/>
          <w:sz w:val="24"/>
          <w:szCs w:val="24"/>
        </w:rPr>
      </w:pPr>
      <w:r>
        <w:rPr>
          <w:rFonts w:ascii="Times New Roman" w:hAnsi="Times New Roman"/>
          <w:sz w:val="24"/>
          <w:szCs w:val="24"/>
        </w:rPr>
        <w:t xml:space="preserve">Анализ отчёта об исполнении бюджета субъектом бюджетной отчётности (Таблица №13) </w:t>
      </w:r>
      <w:r>
        <w:rPr>
          <w:rFonts w:ascii="Times New Roman" w:hAnsi="Times New Roman" w:eastAsia="Times New Roman"/>
          <w:sz w:val="24"/>
          <w:szCs w:val="24"/>
        </w:rPr>
        <w:t>представлен ГРБС в соответствие с п.159.6 Инструкции №191н. Содержит аналитическую информацию об исполнении бюджета в соответствии с показателями и причинами отклонений неисполненных назначений.</w:t>
      </w:r>
    </w:p>
    <w:p>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eastAsia="Times New Roman"/>
          <w:sz w:val="24"/>
          <w:szCs w:val="24"/>
        </w:rPr>
        <w:t xml:space="preserve"> </w:t>
      </w:r>
    </w:p>
    <w:p>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Раздел 4 "Анализ показателей бухгалтерской отчётности субъекта бюджетной отчётности":</w:t>
      </w:r>
    </w:p>
    <w:p>
      <w:pPr>
        <w:pStyle w:val="15"/>
        <w:tabs>
          <w:tab w:val="left" w:pos="284"/>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В соответствии с п.166 Инструкции №191н Сведения о движении нефинансовых активов (ф.0503168) содержит обобщённую информацию за 2023 год о движении нефинансовых активов.</w:t>
      </w:r>
    </w:p>
    <w:p>
      <w:pPr>
        <w:pStyle w:val="15"/>
        <w:tabs>
          <w:tab w:val="left" w:pos="28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Стоимость нефинансовых активов по состоянию на 01.01.2023г. и 01.01.2024 г. в разрезе счетов бюджетного учёта составила:</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0.101.00 «Основные средства» - 102175889,19 рублей и 112003969,56 рублей, что соответствует данным стр.010 Баланса (ф.0503130);</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0.102.00 «Нематериальные активы» 145989,00 рублей и 145989,00 рублей, что соответствует данным стр.040 Баланса (ф.0503130);</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0.103.00 «Земля» 2535381,73 рублей и 2276823,26 рублей, что соответствует данным стр.070 Баланса (ф.0503130);</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0.104.00 «Амортизация» - 87606524,37 рубля и 93184403,28 рублей, что соответствует данным стр.021 Баланса (ф.0503130);</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0.105.00 «Материальные запасы» - 41042142,75 рубля и 1315520,19 рублей, что соответствует данным стр.080 Баланса (ф.0503130);</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0.111.60 «Права пользования нематериальными активами» - 573060,00 рублей и 573060,00 рублей и 0.104.6</w:t>
      </w:r>
      <w:r>
        <w:rPr>
          <w:rFonts w:ascii="Times New Roman" w:hAnsi="Times New Roman" w:cs="Times New Roman"/>
          <w:sz w:val="24"/>
          <w:szCs w:val="24"/>
          <w:lang w:val="en-US"/>
        </w:rPr>
        <w:t>I</w:t>
      </w:r>
      <w:r>
        <w:rPr>
          <w:rFonts w:ascii="Times New Roman" w:hAnsi="Times New Roman" w:cs="Times New Roman"/>
          <w:sz w:val="24"/>
          <w:szCs w:val="24"/>
        </w:rPr>
        <w:t xml:space="preserve"> «Амортизация прав пользования программным обеспечением и базами данных» - 524760,00 рублей и 524760,00 рублей, разница счетов (0.111.60 и 0.104.6</w:t>
      </w:r>
      <w:r>
        <w:rPr>
          <w:rFonts w:ascii="Times New Roman" w:hAnsi="Times New Roman" w:cs="Times New Roman"/>
          <w:sz w:val="24"/>
          <w:szCs w:val="24"/>
          <w:lang w:val="en-US"/>
        </w:rPr>
        <w:t>I</w:t>
      </w:r>
      <w:r>
        <w:rPr>
          <w:rFonts w:ascii="Times New Roman" w:hAnsi="Times New Roman" w:cs="Times New Roman"/>
          <w:sz w:val="24"/>
          <w:szCs w:val="24"/>
        </w:rPr>
        <w:t>) соответствует данным стр.100 Баланса (ф.0503130).</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Отчёта (ф.0503168) в графе 4 «Наличие на начало года» и графе 11 «Наличие на конец года» соответствуют данным Баланса (ф.0503130).</w:t>
      </w:r>
    </w:p>
    <w:p>
      <w:pPr>
        <w:pStyle w:val="15"/>
        <w:tabs>
          <w:tab w:val="left" w:pos="284"/>
        </w:tabs>
        <w:autoSpaceDE w:val="0"/>
        <w:autoSpaceDN w:val="0"/>
        <w:adjustRightInd w:val="0"/>
        <w:spacing w:after="0" w:line="240" w:lineRule="auto"/>
        <w:ind w:left="0" w:firstLine="567"/>
        <w:jc w:val="both"/>
        <w:rPr>
          <w:rFonts w:ascii="Times New Roman" w:hAnsi="Times New Roman"/>
          <w:sz w:val="12"/>
          <w:szCs w:val="12"/>
          <w:highlight w:val="yellow"/>
        </w:rPr>
      </w:pPr>
    </w:p>
    <w:p>
      <w:pPr>
        <w:pStyle w:val="15"/>
        <w:tabs>
          <w:tab w:val="left" w:pos="284"/>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cs="Times New Roman"/>
          <w:sz w:val="24"/>
          <w:szCs w:val="24"/>
        </w:rPr>
        <w:t xml:space="preserve">соответствии с п.167 Инструкции №191н </w:t>
      </w:r>
      <w:r>
        <w:rPr>
          <w:rFonts w:ascii="Times New Roman" w:hAnsi="Times New Roman"/>
          <w:sz w:val="24"/>
          <w:szCs w:val="24"/>
        </w:rPr>
        <w:t>Сведения по дебиторской и кредиторской задолженности (ф.0503169) содержит обобщённые за отчётный период данные о состоянии расчётов по дебиторской и кредиторской задолженности субъекта бюджетной отчётности в разрезе видов расчётов.</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Дебиторская задолженность по </w:t>
      </w:r>
      <w:r>
        <w:rPr>
          <w:rFonts w:ascii="Times New Roman" w:hAnsi="Times New Roman" w:cs="Times New Roman"/>
          <w:sz w:val="24"/>
          <w:szCs w:val="24"/>
          <w:u w:val="single"/>
        </w:rPr>
        <w:t>доходам</w:t>
      </w:r>
      <w:r>
        <w:rPr>
          <w:rFonts w:ascii="Times New Roman" w:hAnsi="Times New Roman" w:cs="Times New Roman"/>
          <w:sz w:val="24"/>
          <w:szCs w:val="24"/>
        </w:rPr>
        <w:t xml:space="preserve"> на 01.01.2024г. (сч.0.205.00, 0.209.00) составила 1817485,31 рублей и соответствуют данным стр.250 Баланса (ф.0503130):</w:t>
      </w:r>
    </w:p>
    <w:p>
      <w:pPr>
        <w:tabs>
          <w:tab w:val="left" w:pos="851"/>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- 1813701,31 рубль по сч.1.205.51 (передача полномочий в сфере культуры МО «Капустиноярский сельсовет»);</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- 3784,00 рубля по сч.1.205.21 (задолженность по арендной плате).</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Дебиторская задолженность по </w:t>
      </w:r>
      <w:r>
        <w:rPr>
          <w:rFonts w:ascii="Times New Roman" w:hAnsi="Times New Roman" w:cs="Times New Roman"/>
          <w:sz w:val="24"/>
          <w:szCs w:val="24"/>
          <w:u w:val="single"/>
        </w:rPr>
        <w:t>выплатам</w:t>
      </w:r>
      <w:r>
        <w:rPr>
          <w:rFonts w:ascii="Times New Roman" w:hAnsi="Times New Roman" w:cs="Times New Roman"/>
          <w:sz w:val="24"/>
          <w:szCs w:val="24"/>
        </w:rPr>
        <w:t xml:space="preserve"> на 01.01.2024г. (0.206.00, 0.208.00, 0.303.00) составила 2582118,62 рублей и соответствуют данным стр.260 Баланса (ф.0503130):</w:t>
      </w:r>
    </w:p>
    <w:p>
      <w:pPr>
        <w:pStyle w:val="15"/>
        <w:tabs>
          <w:tab w:val="left" w:pos="284"/>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- 11800,01 рублей по сч.1.206.23 (оплата коммунальных услуг);</w:t>
      </w:r>
    </w:p>
    <w:p>
      <w:pPr>
        <w:pStyle w:val="15"/>
        <w:tabs>
          <w:tab w:val="left" w:pos="284"/>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- 78543,00 рубля по сч.1.206.34 (оплата ГСМ);</w:t>
      </w:r>
    </w:p>
    <w:p>
      <w:pPr>
        <w:pStyle w:val="15"/>
        <w:tabs>
          <w:tab w:val="left" w:pos="284"/>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- 2491775,61 рублей по сч.1.303.14 (денежные средства, перечисленные на единый налоговый счёт).</w:t>
      </w:r>
    </w:p>
    <w:p>
      <w:pPr>
        <w:pStyle w:val="15"/>
        <w:tabs>
          <w:tab w:val="left" w:pos="284"/>
        </w:tabs>
        <w:autoSpaceDE w:val="0"/>
        <w:autoSpaceDN w:val="0"/>
        <w:adjustRightInd w:val="0"/>
        <w:spacing w:after="0" w:line="240" w:lineRule="auto"/>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Сведения о просроченной дебиторской задолженности отсутствуют.</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Кредиторская задолженность по выплатам на 01.01.2024 г. (сч.0.302.00, 0.208.00, 0.304.02, 0.304.03) составила 63891,07 рубль и соответствуют данным стр.410 Баланса (ф.0503130):</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- 31848,41 рублей по сч.1.302.21 (услуги связи);</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- 31544,66 рубля по сч.1.302.23 (предоставление коммунальных услуг);</w:t>
      </w:r>
    </w:p>
    <w:p>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- 498,00 рублей по сч.1.302.26 (прочие работы и услуги).</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Доходы будущих периодов сч.1.401.40.0 - 1813701,31 рубль и соответствуют данным стр.510 Баланса (ф.0503130).</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Резерв предстоящих расходов сч.1.401.60 - 4442727,00 рублей и соответствуют данным стр.520 Баланса (ф.0503130).</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Кредиторская задолженность по доходам на 01.01.2024 г. отсутствует.</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Сведения о просроченной кредиторской задолженности отсутствуют.</w:t>
      </w:r>
    </w:p>
    <w:p>
      <w:pPr>
        <w:autoSpaceDE w:val="0"/>
        <w:autoSpaceDN w:val="0"/>
        <w:adjustRightInd w:val="0"/>
        <w:spacing w:after="0" w:line="240" w:lineRule="auto"/>
        <w:ind w:firstLine="567"/>
        <w:jc w:val="both"/>
        <w:rPr>
          <w:rFonts w:ascii="Times New Roman" w:hAnsi="Times New Roman" w:cs="Times New Roman"/>
          <w:sz w:val="12"/>
          <w:szCs w:val="12"/>
        </w:rPr>
      </w:pP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sz w:val="24"/>
          <w:szCs w:val="24"/>
        </w:rPr>
        <w:t>Сведения о финансовых вложениях получателя бюджетных средств, администратора источников финансирования дефицита бюджета (ф.0503171) - в</w:t>
      </w:r>
      <w:r>
        <w:rPr>
          <w:rFonts w:ascii="Times New Roman" w:hAnsi="Times New Roman" w:cs="Times New Roman"/>
          <w:sz w:val="24"/>
          <w:szCs w:val="24"/>
        </w:rPr>
        <w:t xml:space="preserve"> соответствии с п.168 Инструкции №191н содержит обобщённые за 2023 год данные о финансовых вложениях в финансовые активы субъекта бюджетной отчётности – 13259643,79 рублей (участие в государственных (муниципальных) учреждениях (код 06). Показатели гр.2 сопоставимы с данными главной книги по сч.0.204.33 "Участие в государственных (муниципальных) учреждениях".</w:t>
      </w:r>
    </w:p>
    <w:p>
      <w:pPr>
        <w:spacing w:after="0" w:line="240" w:lineRule="auto"/>
        <w:ind w:firstLine="539"/>
        <w:jc w:val="both"/>
        <w:rPr>
          <w:rFonts w:ascii="Times New Roman" w:hAnsi="Times New Roman"/>
          <w:sz w:val="24"/>
          <w:szCs w:val="24"/>
        </w:rPr>
      </w:pPr>
      <w:r>
        <w:rPr>
          <w:rFonts w:ascii="Times New Roman" w:hAnsi="Times New Roman"/>
          <w:sz w:val="24"/>
          <w:szCs w:val="24"/>
        </w:rPr>
        <w:t xml:space="preserve">Сведения о государственном (муниципальном) долге, предоставленных бюджетных кредитах (ф. 0503172) </w:t>
      </w:r>
      <w:r>
        <w:rPr>
          <w:rFonts w:ascii="Times New Roman" w:hAnsi="Times New Roman" w:eastAsia="Times New Roman"/>
          <w:sz w:val="24"/>
          <w:szCs w:val="24"/>
        </w:rPr>
        <w:t>не представлены, так как имеют нулевые значения.</w:t>
      </w:r>
    </w:p>
    <w:p>
      <w:pPr>
        <w:spacing w:after="0" w:line="240" w:lineRule="auto"/>
        <w:ind w:firstLine="539"/>
        <w:jc w:val="both"/>
        <w:rPr>
          <w:rFonts w:ascii="Times New Roman" w:hAnsi="Times New Roman"/>
          <w:sz w:val="24"/>
          <w:szCs w:val="24"/>
        </w:rPr>
      </w:pPr>
      <w:r>
        <w:rPr>
          <w:rFonts w:ascii="Times New Roman" w:hAnsi="Times New Roman"/>
          <w:sz w:val="24"/>
          <w:szCs w:val="24"/>
        </w:rPr>
        <w:t xml:space="preserve">В </w:t>
      </w:r>
      <w:r>
        <w:rPr>
          <w:rFonts w:ascii="Times New Roman" w:hAnsi="Times New Roman" w:cs="Times New Roman"/>
          <w:sz w:val="24"/>
          <w:szCs w:val="24"/>
        </w:rPr>
        <w:t>соответствии с п.170 Инструкции №191н</w:t>
      </w:r>
      <w:r>
        <w:rPr>
          <w:rFonts w:ascii="Times New Roman" w:hAnsi="Times New Roman"/>
          <w:sz w:val="24"/>
          <w:szCs w:val="24"/>
        </w:rPr>
        <w:t xml:space="preserve"> Сведения об изменении остатков валюты баланса (ф.0503173) содержат обобщённые за 2023 год данные об изменении показателей на начало отчётного периода вступительного баланса ГРБС и баланса исполнения бюджета. Внесены изменения по основным средствам стр.010 (-1047942,35 рубля), амортизации основных средств стр.020 и 021 (-3857409,52 рублей), остаточной стоимости стр.030 (2809467,17 рублей), непроизводственным активам стр.070 (-4239,04 рублей), итого подразделу </w:t>
      </w:r>
      <w:r>
        <w:rPr>
          <w:rFonts w:ascii="Times New Roman" w:hAnsi="Times New Roman"/>
          <w:sz w:val="24"/>
          <w:szCs w:val="24"/>
          <w:lang w:val="en-US"/>
        </w:rPr>
        <w:t>I</w:t>
      </w:r>
      <w:r>
        <w:rPr>
          <w:rFonts w:ascii="Times New Roman" w:hAnsi="Times New Roman"/>
          <w:sz w:val="24"/>
          <w:szCs w:val="24"/>
        </w:rPr>
        <w:t xml:space="preserve"> (2805228,13 рублей), Балансу стр.350 и 700 (2805228,13 рублей), финансовому результату стр.560 (2805228,13 рублей), финансовому результату экономического субъекта стр.570 (2805228,13 рублей). В ф.0503173 содержатся сведения об изменениях на забалансовых счетах: имущество, полученное в пользование стр.010 (1047942,35 рубля), бланки строгой отчётности стр.030 (24,00 рубля).</w:t>
      </w:r>
    </w:p>
    <w:p>
      <w:pPr>
        <w:spacing w:after="0" w:line="240" w:lineRule="auto"/>
        <w:ind w:firstLine="539"/>
        <w:jc w:val="both"/>
        <w:rPr>
          <w:rFonts w:ascii="Times New Roman" w:hAnsi="Times New Roman"/>
          <w:sz w:val="24"/>
          <w:szCs w:val="24"/>
        </w:rPr>
      </w:pPr>
      <w:r>
        <w:rPr>
          <w:rFonts w:ascii="Times New Roman" w:hAnsi="Times New Roman"/>
          <w:sz w:val="24"/>
          <w:szCs w:val="24"/>
        </w:rPr>
        <w:t xml:space="preserve">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(ф.0503174) </w:t>
      </w:r>
      <w:r>
        <w:rPr>
          <w:rFonts w:ascii="Times New Roman" w:hAnsi="Times New Roman" w:eastAsia="Times New Roman"/>
          <w:sz w:val="24"/>
          <w:szCs w:val="24"/>
        </w:rPr>
        <w:t>не представлены, так как имеют нулевые значения.</w:t>
      </w:r>
    </w:p>
    <w:p>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п.170.2 Инструкции №191н</w:t>
      </w:r>
      <w:r>
        <w:rPr>
          <w:rFonts w:ascii="Times New Roman" w:hAnsi="Times New Roman"/>
          <w:sz w:val="24"/>
          <w:szCs w:val="24"/>
        </w:rPr>
        <w:t xml:space="preserve"> Сведения о принятых и неисполненных обязательствах получателя бюджетных средств (ф.0503175) </w:t>
      </w:r>
      <w:r>
        <w:rPr>
          <w:rFonts w:ascii="Times New Roman" w:hAnsi="Times New Roman" w:cs="Times New Roman"/>
          <w:sz w:val="24"/>
          <w:szCs w:val="24"/>
        </w:rPr>
        <w:t>содержат аналитические данные о неисполненных бюджетных обязательствах (226517,07 рублей), неисполненных денежных обязательствах (63891,07 рублей). Показатели, отражённые в ф.0503175, соответствуют данным Отчёта (ф.0503128).</w:t>
      </w:r>
    </w:p>
    <w:p>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s="Times New Roman"/>
          <w:sz w:val="24"/>
          <w:szCs w:val="24"/>
        </w:rPr>
        <w:t>В соответствии с п.173 Инструкции №191н</w:t>
      </w:r>
      <w:r>
        <w:rPr>
          <w:rFonts w:ascii="Times New Roman" w:hAnsi="Times New Roman"/>
          <w:sz w:val="24"/>
          <w:szCs w:val="24"/>
        </w:rPr>
        <w:t xml:space="preserve"> Сведения об остатках денежных средств на счетах получателя бюджетных средств (ф.0503178) </w:t>
      </w:r>
      <w:r>
        <w:rPr>
          <w:rFonts w:ascii="Times New Roman" w:hAnsi="Times New Roman" w:cs="Times New Roman"/>
          <w:sz w:val="24"/>
          <w:szCs w:val="24"/>
        </w:rPr>
        <w:t xml:space="preserve">содержат сведения </w:t>
      </w:r>
      <w:r>
        <w:rPr>
          <w:rFonts w:ascii="Times New Roman" w:hAnsi="Times New Roman"/>
          <w:sz w:val="24"/>
          <w:szCs w:val="24"/>
        </w:rPr>
        <w:t xml:space="preserve">об остатках денежных средств на счетах получателя бюджетных средств (11202,96 рублей). </w:t>
      </w:r>
      <w:r>
        <w:rPr>
          <w:rFonts w:ascii="Times New Roman" w:hAnsi="Times New Roman" w:cs="Times New Roman"/>
          <w:sz w:val="24"/>
          <w:szCs w:val="24"/>
        </w:rPr>
        <w:t>Показатели гр.5 сопоставимы с данными главной книги МКУ</w:t>
      </w:r>
      <w:r>
        <w:rPr>
          <w:rFonts w:ascii="Times New Roman" w:hAnsi="Times New Roman"/>
          <w:sz w:val="24"/>
          <w:szCs w:val="24"/>
        </w:rPr>
        <w:t xml:space="preserve"> "Межпоселенческая центральная библиотека" МО "Ахтубинский район"</w:t>
      </w:r>
      <w:r>
        <w:rPr>
          <w:rFonts w:ascii="Times New Roman" w:hAnsi="Times New Roman" w:cs="Times New Roman"/>
          <w:sz w:val="24"/>
          <w:szCs w:val="24"/>
        </w:rPr>
        <w:t xml:space="preserve"> по сч.0.201.11</w:t>
      </w:r>
      <w:r>
        <w:rPr>
          <w:rFonts w:ascii="Times New Roman" w:hAnsi="Times New Roman"/>
          <w:sz w:val="24"/>
          <w:szCs w:val="24"/>
        </w:rPr>
        <w:t xml:space="preserve"> "Денежные средства на лицевых счетах учреждения в органе казначейства".</w:t>
      </w:r>
    </w:p>
    <w:p>
      <w:pPr>
        <w:spacing w:after="0" w:line="240" w:lineRule="auto"/>
        <w:ind w:firstLine="539"/>
        <w:jc w:val="both"/>
        <w:rPr>
          <w:rFonts w:ascii="Times New Roman" w:hAnsi="Times New Roman"/>
          <w:sz w:val="24"/>
          <w:szCs w:val="24"/>
        </w:rPr>
      </w:pPr>
      <w:r>
        <w:rPr>
          <w:rFonts w:ascii="Times New Roman" w:hAnsi="Times New Roman"/>
          <w:sz w:val="24"/>
          <w:szCs w:val="24"/>
        </w:rPr>
        <w:t xml:space="preserve">Сведения о вложениях в объекты недвижимого имущества, объектах незавершённого строительства (ф.0503190) </w:t>
      </w:r>
      <w:r>
        <w:rPr>
          <w:rFonts w:ascii="Times New Roman" w:hAnsi="Times New Roman" w:eastAsia="Times New Roman"/>
          <w:sz w:val="24"/>
          <w:szCs w:val="24"/>
        </w:rPr>
        <w:t>не представлены, так как имеют нулевые значения.</w:t>
      </w:r>
    </w:p>
    <w:p>
      <w:pPr>
        <w:autoSpaceDE w:val="0"/>
        <w:autoSpaceDN w:val="0"/>
        <w:adjustRightInd w:val="0"/>
        <w:spacing w:after="0" w:line="240" w:lineRule="auto"/>
        <w:ind w:firstLine="567"/>
        <w:jc w:val="both"/>
        <w:rPr>
          <w:rFonts w:ascii="Times New Roman" w:hAnsi="Times New Roman" w:eastAsia="Times New Roman"/>
          <w:sz w:val="24"/>
          <w:szCs w:val="24"/>
        </w:rPr>
      </w:pPr>
      <w:r>
        <w:rPr>
          <w:rFonts w:ascii="Times New Roman" w:hAnsi="Times New Roman"/>
          <w:sz w:val="24"/>
          <w:szCs w:val="24"/>
        </w:rPr>
        <w:t xml:space="preserve">Анализ показателей отчётности субъекта бюджетной отчётности (Таблица №14) </w:t>
      </w:r>
      <w:r>
        <w:rPr>
          <w:rFonts w:ascii="Times New Roman" w:hAnsi="Times New Roman" w:eastAsia="Times New Roman"/>
          <w:sz w:val="24"/>
          <w:szCs w:val="24"/>
        </w:rPr>
        <w:t>представлен ГРБС согласно п.159.7 Инструкции №191н. Содержит аналитическую информацию, характеризующую показатели бюджетной отчётности субъекта бюджетной отчётности, в том числе информацию о некассовых операциях, отражённых в Отчёте (ф.0503127).</w:t>
      </w:r>
    </w:p>
    <w:p>
      <w:pPr>
        <w:spacing w:after="0" w:line="240" w:lineRule="auto"/>
        <w:ind w:firstLine="539"/>
        <w:jc w:val="both"/>
        <w:rPr>
          <w:rFonts w:ascii="Times New Roman" w:hAnsi="Times New Roman"/>
          <w:sz w:val="24"/>
          <w:szCs w:val="24"/>
        </w:rPr>
      </w:pPr>
      <w:r>
        <w:rPr>
          <w:rFonts w:ascii="Times New Roman" w:hAnsi="Times New Roman"/>
          <w:sz w:val="24"/>
          <w:szCs w:val="24"/>
        </w:rPr>
        <w:t xml:space="preserve">Причины увеличения просроченной задолженности (Таблица №15) </w:t>
      </w:r>
      <w:r>
        <w:rPr>
          <w:rFonts w:ascii="Times New Roman" w:hAnsi="Times New Roman" w:eastAsia="Times New Roman"/>
          <w:sz w:val="24"/>
          <w:szCs w:val="24"/>
        </w:rPr>
        <w:t>не представлены, так как имеют нулевые значения.</w:t>
      </w:r>
    </w:p>
    <w:p>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Раздел 5 "Прочие вопросы деятельности субъекта бюджетной отчётности" содержит:</w:t>
      </w:r>
    </w:p>
    <w:p>
      <w:pPr>
        <w:spacing w:after="0" w:line="240" w:lineRule="auto"/>
        <w:ind w:firstLine="539"/>
        <w:jc w:val="both"/>
        <w:rPr>
          <w:rFonts w:ascii="Times New Roman" w:hAnsi="Times New Roman"/>
          <w:sz w:val="24"/>
          <w:szCs w:val="24"/>
        </w:rPr>
      </w:pPr>
      <w:r>
        <w:rPr>
          <w:rFonts w:ascii="Times New Roman" w:hAnsi="Times New Roman"/>
          <w:sz w:val="24"/>
          <w:szCs w:val="24"/>
        </w:rPr>
        <w:t xml:space="preserve">Сведения об основных положениях учётной политики (Таблица №4) - в соответствии с пунктом 156 Инструкции №191н информация, отражаемая в Таблице №4, характеризует основные положения учётной политики субъекта бюджетной отчётности, раскрывающие за отчётный период особенности отражения в бюджетном учёте операций с активами и обязательствами в части установленного нормативными правовыми актами, регулирующими ведение бюджетного учёта, права самостоятельного определения таких особенностей. </w:t>
      </w:r>
    </w:p>
    <w:p>
      <w:pPr>
        <w:spacing w:after="0" w:line="240" w:lineRule="auto"/>
        <w:ind w:firstLine="539"/>
        <w:jc w:val="both"/>
        <w:rPr>
          <w:rFonts w:ascii="Times New Roman" w:hAnsi="Times New Roman"/>
          <w:sz w:val="24"/>
          <w:szCs w:val="24"/>
        </w:rPr>
      </w:pPr>
      <w:r>
        <w:rPr>
          <w:rFonts w:ascii="Times New Roman" w:hAnsi="Times New Roman"/>
          <w:sz w:val="24"/>
          <w:szCs w:val="24"/>
        </w:rPr>
        <w:t xml:space="preserve">Сведения о проведении инвентаризаций (Таблица №6) </w:t>
      </w:r>
      <w:r>
        <w:rPr>
          <w:rFonts w:ascii="Times New Roman" w:hAnsi="Times New Roman" w:eastAsia="Times New Roman"/>
          <w:sz w:val="24"/>
          <w:szCs w:val="24"/>
        </w:rPr>
        <w:t>не представлены, так как имеют нулевые значения.</w:t>
      </w:r>
    </w:p>
    <w:p>
      <w:pPr>
        <w:spacing w:after="0" w:line="240" w:lineRule="auto"/>
        <w:ind w:firstLine="539"/>
        <w:jc w:val="both"/>
        <w:rPr>
          <w:rFonts w:ascii="Times New Roman" w:hAnsi="Times New Roman"/>
          <w:sz w:val="24"/>
          <w:szCs w:val="24"/>
        </w:rPr>
      </w:pPr>
      <w:r>
        <w:rPr>
          <w:rFonts w:ascii="Times New Roman" w:hAnsi="Times New Roman"/>
          <w:sz w:val="24"/>
          <w:szCs w:val="24"/>
        </w:rPr>
        <w:t>Сведения об исполнении судебных решений по денежным обязательствам бюджета (ф.0503296) - в соответствии с п.174 Инструкции №191н по строке 010 Сведений (ф.0503296) отражаются суммы по судебным решениям судов судебной системы Российской Федерации. В течение 2023 года было принято и исполнено по исполнительным документам денежных обязательств на общую сумму 211113,24 рублей.</w:t>
      </w:r>
    </w:p>
    <w:p>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Прочие вопросы деятельности субъекта бюджетной отчётности (Таблица №16) </w:t>
      </w:r>
      <w:r>
        <w:rPr>
          <w:rFonts w:ascii="Times New Roman" w:hAnsi="Times New Roman" w:eastAsia="Times New Roman"/>
          <w:sz w:val="24"/>
          <w:szCs w:val="24"/>
        </w:rPr>
        <w:t>не предоставляются ГРБС согласно п.159.9 Инструкции №191н.</w:t>
      </w:r>
    </w:p>
    <w:p>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Перечень форм отчётности, не включённых в состав бюджетной отчётности за отчётный период согласно абз.1 п.8 Инструкции №191н, ввиду отсутствия числовых значений показателей: ф.0603166, ф.0503167, ф.0503172, ф.0503174, ф.0503295, ф.0503193, ф.0503190, 0503184, таблица №1, №3, №6, №15.</w:t>
      </w:r>
    </w:p>
    <w:p>
      <w:pPr>
        <w:spacing w:after="0" w:line="240" w:lineRule="auto"/>
        <w:ind w:firstLine="709"/>
        <w:jc w:val="both"/>
        <w:rPr>
          <w:rFonts w:ascii="Times New Roman" w:hAnsi="Times New Roman" w:eastAsia="Calibri" w:cs="Times New Roman"/>
          <w:sz w:val="16"/>
          <w:szCs w:val="16"/>
          <w:highlight w:val="yellow"/>
        </w:rPr>
      </w:pPr>
    </w:p>
    <w:p>
      <w:pPr>
        <w:spacing w:after="0" w:line="240" w:lineRule="auto"/>
        <w:ind w:firstLine="567"/>
        <w:jc w:val="center"/>
        <w:rPr>
          <w:rFonts w:ascii="Times New Roman" w:hAnsi="Times New Roman" w:cs="Times New Roman"/>
          <w:b/>
          <w:sz w:val="24"/>
          <w:szCs w:val="24"/>
        </w:rPr>
      </w:pPr>
    </w:p>
    <w:p>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Вывод.</w:t>
      </w:r>
    </w:p>
    <w:p>
      <w:pPr>
        <w:pStyle w:val="15"/>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Оценка полноты и достоверности бюджетной отчётности во всех существенных отношениях проводилась на выборочной основе. Бюджетная отчётность за 2023 год представлена в срок, достоверна, соответствует структуре и бюджетной классификации. </w:t>
      </w:r>
    </w:p>
    <w:p>
      <w:pPr>
        <w:pStyle w:val="15"/>
        <w:numPr>
          <w:ilvl w:val="0"/>
          <w:numId w:val="3"/>
        </w:numPr>
        <w:tabs>
          <w:tab w:val="center" w:pos="0"/>
          <w:tab w:val="left" w:pos="284"/>
        </w:tabs>
        <w:autoSpaceDE w:val="0"/>
        <w:autoSpaceDN w:val="0"/>
        <w:adjustRightInd w:val="0"/>
        <w:spacing w:after="0" w:line="240" w:lineRule="auto"/>
        <w:ind w:left="0" w:firstLine="0"/>
        <w:jc w:val="both"/>
        <w:outlineLvl w:val="0"/>
        <w:rPr>
          <w:rFonts w:ascii="Times New Roman" w:hAnsi="Times New Roman" w:cs="Times New Roman"/>
          <w:b/>
          <w:bCs/>
          <w:i/>
          <w:iCs/>
          <w:sz w:val="24"/>
          <w:szCs w:val="24"/>
        </w:rPr>
      </w:pPr>
      <w:r>
        <w:rPr>
          <w:rFonts w:ascii="Times New Roman" w:hAnsi="Times New Roman" w:cs="Times New Roman"/>
          <w:sz w:val="24"/>
          <w:szCs w:val="24"/>
        </w:rPr>
        <w:t>Нарушений и недостатков, существенно оказавших влияние на полноту отражения показателей отчётности и на достоверность показателей представленной отчётности за 2023 год, не выявлено.</w:t>
      </w:r>
    </w:p>
    <w:p>
      <w:pPr>
        <w:pStyle w:val="15"/>
        <w:tabs>
          <w:tab w:val="center" w:pos="0"/>
          <w:tab w:val="left" w:pos="284"/>
        </w:tabs>
        <w:autoSpaceDE w:val="0"/>
        <w:autoSpaceDN w:val="0"/>
        <w:adjustRightInd w:val="0"/>
        <w:spacing w:after="0" w:line="240" w:lineRule="auto"/>
        <w:ind w:left="0"/>
        <w:jc w:val="both"/>
        <w:outlineLvl w:val="0"/>
        <w:rPr>
          <w:rFonts w:ascii="Times New Roman" w:hAnsi="Times New Roman" w:cs="Times New Roman"/>
          <w:sz w:val="24"/>
          <w:szCs w:val="24"/>
          <w:highlight w:val="yellow"/>
        </w:rPr>
      </w:pPr>
    </w:p>
    <w:p>
      <w:pPr>
        <w:pStyle w:val="15"/>
        <w:tabs>
          <w:tab w:val="center" w:pos="0"/>
          <w:tab w:val="left" w:pos="284"/>
        </w:tabs>
        <w:autoSpaceDE w:val="0"/>
        <w:autoSpaceDN w:val="0"/>
        <w:adjustRightInd w:val="0"/>
        <w:spacing w:after="0" w:line="240" w:lineRule="auto"/>
        <w:ind w:left="0"/>
        <w:jc w:val="both"/>
        <w:outlineLvl w:val="0"/>
        <w:rPr>
          <w:rFonts w:ascii="Times New Roman" w:hAnsi="Times New Roman" w:cs="Times New Roman"/>
          <w:sz w:val="24"/>
          <w:szCs w:val="24"/>
        </w:rPr>
      </w:pPr>
      <w:r>
        <w:rPr>
          <w:rFonts w:ascii="Times New Roman" w:hAnsi="Times New Roman" w:cs="Times New Roman"/>
          <w:b/>
          <w:bCs/>
          <w:sz w:val="24"/>
          <w:szCs w:val="24"/>
        </w:rPr>
        <w:t>Рекомендации:</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Контрольно-счетная палата рекомендует усилить контроль за ежегодной переоценкой кадастровой стоимости земельных участков и отражением операций на счетах бухгалтерского учёта.</w:t>
      </w:r>
    </w:p>
    <w:p>
      <w:pPr>
        <w:spacing w:after="0" w:line="240" w:lineRule="auto"/>
        <w:jc w:val="both"/>
        <w:rPr>
          <w:rFonts w:ascii="Times New Roman" w:hAnsi="Times New Roman" w:cs="Times New Roman"/>
          <w:sz w:val="24"/>
          <w:szCs w:val="24"/>
        </w:rPr>
      </w:pPr>
    </w:p>
    <w:p>
      <w:pPr>
        <w:pStyle w:val="15"/>
        <w:tabs>
          <w:tab w:val="center" w:pos="0"/>
          <w:tab w:val="left" w:pos="284"/>
        </w:tabs>
        <w:autoSpaceDE w:val="0"/>
        <w:autoSpaceDN w:val="0"/>
        <w:adjustRightInd w:val="0"/>
        <w:spacing w:after="0" w:line="240" w:lineRule="auto"/>
        <w:ind w:left="0"/>
        <w:jc w:val="both"/>
        <w:outlineLvl w:val="0"/>
        <w:rPr>
          <w:rFonts w:ascii="Times New Roman" w:hAnsi="Times New Roman" w:cs="Times New Roman"/>
          <w:sz w:val="24"/>
          <w:szCs w:val="24"/>
          <w:highlight w:val="yellow"/>
        </w:rPr>
      </w:pPr>
    </w:p>
    <w:p>
      <w:pPr>
        <w:pStyle w:val="15"/>
        <w:tabs>
          <w:tab w:val="center" w:pos="0"/>
          <w:tab w:val="left" w:pos="284"/>
        </w:tabs>
        <w:autoSpaceDE w:val="0"/>
        <w:autoSpaceDN w:val="0"/>
        <w:adjustRightInd w:val="0"/>
        <w:spacing w:after="0" w:line="240" w:lineRule="auto"/>
        <w:ind w:left="0"/>
        <w:jc w:val="both"/>
        <w:outlineLvl w:val="0"/>
        <w:rPr>
          <w:rFonts w:ascii="Times New Roman" w:hAnsi="Times New Roman" w:cs="Times New Roman"/>
          <w:sz w:val="24"/>
          <w:szCs w:val="24"/>
          <w:highlight w:val="yellow"/>
        </w:rPr>
      </w:pPr>
    </w:p>
    <w:p>
      <w:pPr>
        <w:pStyle w:val="15"/>
        <w:tabs>
          <w:tab w:val="center" w:pos="0"/>
          <w:tab w:val="left" w:pos="284"/>
        </w:tabs>
        <w:autoSpaceDE w:val="0"/>
        <w:autoSpaceDN w:val="0"/>
        <w:adjustRightInd w:val="0"/>
        <w:spacing w:after="0" w:line="240" w:lineRule="auto"/>
        <w:ind w:left="0"/>
        <w:jc w:val="both"/>
        <w:outlineLvl w:val="0"/>
        <w:rPr>
          <w:rFonts w:ascii="Times New Roman" w:hAnsi="Times New Roman" w:cs="Times New Roman"/>
          <w:sz w:val="24"/>
          <w:szCs w:val="24"/>
          <w:highlight w:val="yellow"/>
        </w:rPr>
      </w:pP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Председатель</w:t>
      </w: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КСП МО «Ахтубинский район»                                                                              Ю.Ю. Журавлева</w:t>
      </w:r>
    </w:p>
    <w:sectPr>
      <w:footerReference r:id="rId6" w:type="default"/>
      <w:headerReference r:id="rId5" w:type="even"/>
      <w:footerReference r:id="rId7" w:type="even"/>
      <w:pgSz w:w="11906" w:h="16838"/>
      <w:pgMar w:top="720" w:right="720" w:bottom="720" w:left="113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thinThickSmallGap" w:color="622423" w:themeColor="accent2" w:themeShade="7F" w:sz="24" w:space="1"/>
      </w:pBdr>
      <w:rPr>
        <w:rFonts w:asciiTheme="majorHAnsi" w:hAnsiTheme="majorHAnsi" w:eastAsiaTheme="majorEastAsia" w:cstheme="majorBidi"/>
      </w:rPr>
    </w:pPr>
    <w:r>
      <w:rPr>
        <w:rFonts w:asciiTheme="majorHAnsi" w:hAnsiTheme="majorHAnsi" w:eastAsiaTheme="majorEastAsia" w:cstheme="majorBidi"/>
      </w:rPr>
      <w:t>Заключение КСП МО «Ахтубинский район»</w:t>
    </w:r>
    <w:r>
      <w:rPr>
        <w:rFonts w:asciiTheme="majorHAnsi" w:hAnsiTheme="majorHAnsi" w:eastAsiaTheme="majorEastAsia" w:cstheme="majorBidi"/>
      </w:rPr>
      <w:ptab w:relativeTo="margin" w:alignment="right" w:leader="none"/>
    </w:r>
    <w:r>
      <w:rPr>
        <w:rFonts w:asciiTheme="majorHAnsi" w:hAnsiTheme="majorHAnsi" w:eastAsiaTheme="majorEastAsia" w:cstheme="majorBidi"/>
      </w:rPr>
      <w:t xml:space="preserve">Страница </w:t>
    </w:r>
    <w:r>
      <w:rPr>
        <w:rFonts w:eastAsiaTheme="minorEastAsia"/>
      </w:rPr>
      <w:fldChar w:fldCharType="begin"/>
    </w:r>
    <w:r>
      <w:instrText xml:space="preserve">PAGE   \* MERGEFORMAT</w:instrText>
    </w:r>
    <w:r>
      <w:rPr>
        <w:rFonts w:eastAsiaTheme="minorEastAsia"/>
      </w:rPr>
      <w:fldChar w:fldCharType="separate"/>
    </w:r>
    <w:r>
      <w:rPr>
        <w:rFonts w:asciiTheme="majorHAnsi" w:hAnsiTheme="majorHAnsi" w:eastAsiaTheme="majorEastAsia" w:cstheme="majorBidi"/>
      </w:rPr>
      <w:t>13</w:t>
    </w:r>
    <w:r>
      <w:rPr>
        <w:rFonts w:asciiTheme="majorHAnsi" w:hAnsiTheme="majorHAnsi" w:eastAsiaTheme="majorEastAsia" w:cstheme="majorBidi"/>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2FFFB"/>
    <w:multiLevelType w:val="singleLevel"/>
    <w:tmpl w:val="3332FFFB"/>
    <w:lvl w:ilvl="0" w:tentative="0">
      <w:start w:val="2"/>
      <w:numFmt w:val="decimal"/>
      <w:suff w:val="space"/>
      <w:lvlText w:val="%1."/>
      <w:lvlJc w:val="left"/>
    </w:lvl>
  </w:abstractNum>
  <w:abstractNum w:abstractNumId="1">
    <w:nsid w:val="46BF50F5"/>
    <w:multiLevelType w:val="multilevel"/>
    <w:tmpl w:val="46BF50F5"/>
    <w:lvl w:ilvl="0" w:tentative="0">
      <w:start w:val="1"/>
      <w:numFmt w:val="decimal"/>
      <w:lvlText w:val="%1."/>
      <w:lvlJc w:val="left"/>
      <w:pPr>
        <w:ind w:left="720" w:hanging="360"/>
      </w:pPr>
      <w:rPr>
        <w:rFonts w:hint="default"/>
        <w:b/>
        <w:bCs/>
        <w:i w:val="0"/>
        <w:i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D5C1717"/>
    <w:multiLevelType w:val="multilevel"/>
    <w:tmpl w:val="4D5C1717"/>
    <w:lvl w:ilvl="0" w:tentative="0">
      <w:start w:val="1"/>
      <w:numFmt w:val="bullet"/>
      <w:lvlText w:val=""/>
      <w:lvlJc w:val="left"/>
      <w:pPr>
        <w:ind w:left="1095" w:hanging="360"/>
      </w:pPr>
      <w:rPr>
        <w:rFonts w:hint="default" w:ascii="Symbol" w:hAnsi="Symbol"/>
      </w:rPr>
    </w:lvl>
    <w:lvl w:ilvl="1" w:tentative="0">
      <w:start w:val="1"/>
      <w:numFmt w:val="bullet"/>
      <w:lvlText w:val="o"/>
      <w:lvlJc w:val="left"/>
      <w:pPr>
        <w:ind w:left="1815" w:hanging="360"/>
      </w:pPr>
      <w:rPr>
        <w:rFonts w:hint="default" w:ascii="Courier New" w:hAnsi="Courier New" w:cs="Courier New"/>
      </w:rPr>
    </w:lvl>
    <w:lvl w:ilvl="2" w:tentative="0">
      <w:start w:val="1"/>
      <w:numFmt w:val="bullet"/>
      <w:lvlText w:val=""/>
      <w:lvlJc w:val="left"/>
      <w:pPr>
        <w:ind w:left="2535" w:hanging="360"/>
      </w:pPr>
      <w:rPr>
        <w:rFonts w:hint="default" w:ascii="Wingdings" w:hAnsi="Wingdings"/>
      </w:rPr>
    </w:lvl>
    <w:lvl w:ilvl="3" w:tentative="0">
      <w:start w:val="1"/>
      <w:numFmt w:val="bullet"/>
      <w:lvlText w:val=""/>
      <w:lvlJc w:val="left"/>
      <w:pPr>
        <w:ind w:left="3255" w:hanging="360"/>
      </w:pPr>
      <w:rPr>
        <w:rFonts w:hint="default" w:ascii="Symbol" w:hAnsi="Symbol"/>
      </w:rPr>
    </w:lvl>
    <w:lvl w:ilvl="4" w:tentative="0">
      <w:start w:val="1"/>
      <w:numFmt w:val="bullet"/>
      <w:lvlText w:val="o"/>
      <w:lvlJc w:val="left"/>
      <w:pPr>
        <w:ind w:left="3975" w:hanging="360"/>
      </w:pPr>
      <w:rPr>
        <w:rFonts w:hint="default" w:ascii="Courier New" w:hAnsi="Courier New" w:cs="Courier New"/>
      </w:rPr>
    </w:lvl>
    <w:lvl w:ilvl="5" w:tentative="0">
      <w:start w:val="1"/>
      <w:numFmt w:val="bullet"/>
      <w:lvlText w:val=""/>
      <w:lvlJc w:val="left"/>
      <w:pPr>
        <w:ind w:left="4695" w:hanging="360"/>
      </w:pPr>
      <w:rPr>
        <w:rFonts w:hint="default" w:ascii="Wingdings" w:hAnsi="Wingdings"/>
      </w:rPr>
    </w:lvl>
    <w:lvl w:ilvl="6" w:tentative="0">
      <w:start w:val="1"/>
      <w:numFmt w:val="bullet"/>
      <w:lvlText w:val=""/>
      <w:lvlJc w:val="left"/>
      <w:pPr>
        <w:ind w:left="5415" w:hanging="360"/>
      </w:pPr>
      <w:rPr>
        <w:rFonts w:hint="default" w:ascii="Symbol" w:hAnsi="Symbol"/>
      </w:rPr>
    </w:lvl>
    <w:lvl w:ilvl="7" w:tentative="0">
      <w:start w:val="1"/>
      <w:numFmt w:val="bullet"/>
      <w:lvlText w:val="o"/>
      <w:lvlJc w:val="left"/>
      <w:pPr>
        <w:ind w:left="6135" w:hanging="360"/>
      </w:pPr>
      <w:rPr>
        <w:rFonts w:hint="default" w:ascii="Courier New" w:hAnsi="Courier New" w:cs="Courier New"/>
      </w:rPr>
    </w:lvl>
    <w:lvl w:ilvl="8" w:tentative="0">
      <w:start w:val="1"/>
      <w:numFmt w:val="bullet"/>
      <w:lvlText w:val=""/>
      <w:lvlJc w:val="left"/>
      <w:pPr>
        <w:ind w:left="6855"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993"/>
    <w:rsid w:val="0002005C"/>
    <w:rsid w:val="00020CB0"/>
    <w:rsid w:val="00021BFF"/>
    <w:rsid w:val="0002347A"/>
    <w:rsid w:val="0002430A"/>
    <w:rsid w:val="000344B0"/>
    <w:rsid w:val="000415A4"/>
    <w:rsid w:val="00041F3B"/>
    <w:rsid w:val="00047905"/>
    <w:rsid w:val="00047F1F"/>
    <w:rsid w:val="0005072A"/>
    <w:rsid w:val="0005238E"/>
    <w:rsid w:val="0005782E"/>
    <w:rsid w:val="00061C82"/>
    <w:rsid w:val="00062F8D"/>
    <w:rsid w:val="00066609"/>
    <w:rsid w:val="00066658"/>
    <w:rsid w:val="00067C0F"/>
    <w:rsid w:val="00067CB0"/>
    <w:rsid w:val="0007141D"/>
    <w:rsid w:val="00071AB1"/>
    <w:rsid w:val="000728BD"/>
    <w:rsid w:val="00075CC8"/>
    <w:rsid w:val="00075D18"/>
    <w:rsid w:val="000766D2"/>
    <w:rsid w:val="000900F6"/>
    <w:rsid w:val="000906F8"/>
    <w:rsid w:val="00091AD6"/>
    <w:rsid w:val="000934BD"/>
    <w:rsid w:val="000934D1"/>
    <w:rsid w:val="000A2708"/>
    <w:rsid w:val="000A44EE"/>
    <w:rsid w:val="000A4CA4"/>
    <w:rsid w:val="000B4533"/>
    <w:rsid w:val="000B6E4C"/>
    <w:rsid w:val="000C4801"/>
    <w:rsid w:val="000C4D53"/>
    <w:rsid w:val="000C5BDE"/>
    <w:rsid w:val="000C73E5"/>
    <w:rsid w:val="000D1EC7"/>
    <w:rsid w:val="000D69B2"/>
    <w:rsid w:val="000E5F05"/>
    <w:rsid w:val="000E6906"/>
    <w:rsid w:val="000F34DA"/>
    <w:rsid w:val="000F423C"/>
    <w:rsid w:val="000F6B30"/>
    <w:rsid w:val="00101979"/>
    <w:rsid w:val="00101AD0"/>
    <w:rsid w:val="00105E6F"/>
    <w:rsid w:val="00106231"/>
    <w:rsid w:val="001062A9"/>
    <w:rsid w:val="0011015C"/>
    <w:rsid w:val="00112D6E"/>
    <w:rsid w:val="00123823"/>
    <w:rsid w:val="0012564A"/>
    <w:rsid w:val="00136349"/>
    <w:rsid w:val="00141494"/>
    <w:rsid w:val="00146CD7"/>
    <w:rsid w:val="00147A26"/>
    <w:rsid w:val="001566B9"/>
    <w:rsid w:val="00160877"/>
    <w:rsid w:val="0017067B"/>
    <w:rsid w:val="00172A27"/>
    <w:rsid w:val="00180229"/>
    <w:rsid w:val="00181D6A"/>
    <w:rsid w:val="00185F28"/>
    <w:rsid w:val="001963CD"/>
    <w:rsid w:val="001A3703"/>
    <w:rsid w:val="001A3963"/>
    <w:rsid w:val="001A731D"/>
    <w:rsid w:val="001B0400"/>
    <w:rsid w:val="001B288B"/>
    <w:rsid w:val="001B3612"/>
    <w:rsid w:val="001B6F28"/>
    <w:rsid w:val="001B7C79"/>
    <w:rsid w:val="001C3C1C"/>
    <w:rsid w:val="001C4A95"/>
    <w:rsid w:val="001C587C"/>
    <w:rsid w:val="001D40B5"/>
    <w:rsid w:val="001D4391"/>
    <w:rsid w:val="001D4FB6"/>
    <w:rsid w:val="001D6111"/>
    <w:rsid w:val="001E0A9D"/>
    <w:rsid w:val="001E2566"/>
    <w:rsid w:val="001E5405"/>
    <w:rsid w:val="001F1A1F"/>
    <w:rsid w:val="001F5DFD"/>
    <w:rsid w:val="00201A5F"/>
    <w:rsid w:val="00203002"/>
    <w:rsid w:val="00203AC1"/>
    <w:rsid w:val="002307F6"/>
    <w:rsid w:val="002313D8"/>
    <w:rsid w:val="0023161E"/>
    <w:rsid w:val="002360F1"/>
    <w:rsid w:val="00236C1D"/>
    <w:rsid w:val="0023759D"/>
    <w:rsid w:val="00244995"/>
    <w:rsid w:val="00246A6F"/>
    <w:rsid w:val="00246CCE"/>
    <w:rsid w:val="00247EE1"/>
    <w:rsid w:val="00250ECB"/>
    <w:rsid w:val="0025296E"/>
    <w:rsid w:val="002631A4"/>
    <w:rsid w:val="002636EB"/>
    <w:rsid w:val="002647A8"/>
    <w:rsid w:val="00264B14"/>
    <w:rsid w:val="00271123"/>
    <w:rsid w:val="002761A8"/>
    <w:rsid w:val="00282921"/>
    <w:rsid w:val="00285210"/>
    <w:rsid w:val="00286D69"/>
    <w:rsid w:val="0029324A"/>
    <w:rsid w:val="002932D2"/>
    <w:rsid w:val="00293B9C"/>
    <w:rsid w:val="002A1DB6"/>
    <w:rsid w:val="002B5B18"/>
    <w:rsid w:val="002B602E"/>
    <w:rsid w:val="002C40BD"/>
    <w:rsid w:val="002D130B"/>
    <w:rsid w:val="002D307D"/>
    <w:rsid w:val="002D3F9D"/>
    <w:rsid w:val="002E5C84"/>
    <w:rsid w:val="002E5F24"/>
    <w:rsid w:val="002E76E5"/>
    <w:rsid w:val="002E7C66"/>
    <w:rsid w:val="002F717C"/>
    <w:rsid w:val="0030069F"/>
    <w:rsid w:val="003044BE"/>
    <w:rsid w:val="00304535"/>
    <w:rsid w:val="003058BD"/>
    <w:rsid w:val="00310EAC"/>
    <w:rsid w:val="0032199A"/>
    <w:rsid w:val="00321B2D"/>
    <w:rsid w:val="0032733B"/>
    <w:rsid w:val="003276D4"/>
    <w:rsid w:val="003358A4"/>
    <w:rsid w:val="00336946"/>
    <w:rsid w:val="00346A44"/>
    <w:rsid w:val="00350927"/>
    <w:rsid w:val="00353679"/>
    <w:rsid w:val="003555AE"/>
    <w:rsid w:val="0036097F"/>
    <w:rsid w:val="00361BA1"/>
    <w:rsid w:val="0036369C"/>
    <w:rsid w:val="0037657A"/>
    <w:rsid w:val="0037759E"/>
    <w:rsid w:val="0037789D"/>
    <w:rsid w:val="003836ED"/>
    <w:rsid w:val="00384B96"/>
    <w:rsid w:val="00384EC1"/>
    <w:rsid w:val="00386D2D"/>
    <w:rsid w:val="00390834"/>
    <w:rsid w:val="00392640"/>
    <w:rsid w:val="003A0323"/>
    <w:rsid w:val="003B6982"/>
    <w:rsid w:val="003C230A"/>
    <w:rsid w:val="003C25DD"/>
    <w:rsid w:val="003C2DC1"/>
    <w:rsid w:val="003D1F00"/>
    <w:rsid w:val="003D4E10"/>
    <w:rsid w:val="003E15E1"/>
    <w:rsid w:val="003E4A34"/>
    <w:rsid w:val="003F0125"/>
    <w:rsid w:val="003F0A18"/>
    <w:rsid w:val="003F665B"/>
    <w:rsid w:val="00400199"/>
    <w:rsid w:val="0040759E"/>
    <w:rsid w:val="00423630"/>
    <w:rsid w:val="00424826"/>
    <w:rsid w:val="00424B06"/>
    <w:rsid w:val="00425E03"/>
    <w:rsid w:val="00431141"/>
    <w:rsid w:val="004324DD"/>
    <w:rsid w:val="00436A16"/>
    <w:rsid w:val="004414EE"/>
    <w:rsid w:val="004425FF"/>
    <w:rsid w:val="00444D58"/>
    <w:rsid w:val="0045563D"/>
    <w:rsid w:val="004617CA"/>
    <w:rsid w:val="00462EEB"/>
    <w:rsid w:val="0047082B"/>
    <w:rsid w:val="00475450"/>
    <w:rsid w:val="00477BE0"/>
    <w:rsid w:val="0048141D"/>
    <w:rsid w:val="00484014"/>
    <w:rsid w:val="00490032"/>
    <w:rsid w:val="0049277A"/>
    <w:rsid w:val="00493F08"/>
    <w:rsid w:val="004958C8"/>
    <w:rsid w:val="00495FF6"/>
    <w:rsid w:val="004A2E77"/>
    <w:rsid w:val="004B59BF"/>
    <w:rsid w:val="004C1AD4"/>
    <w:rsid w:val="004C20A3"/>
    <w:rsid w:val="004D6DC6"/>
    <w:rsid w:val="004D6FA7"/>
    <w:rsid w:val="004D7F62"/>
    <w:rsid w:val="004E17C1"/>
    <w:rsid w:val="004E2AE5"/>
    <w:rsid w:val="004E2FE3"/>
    <w:rsid w:val="004E3577"/>
    <w:rsid w:val="004E493A"/>
    <w:rsid w:val="004E5A3C"/>
    <w:rsid w:val="004E7E57"/>
    <w:rsid w:val="00501BD1"/>
    <w:rsid w:val="00504068"/>
    <w:rsid w:val="005065B5"/>
    <w:rsid w:val="00506B6F"/>
    <w:rsid w:val="00510739"/>
    <w:rsid w:val="005141D8"/>
    <w:rsid w:val="00516400"/>
    <w:rsid w:val="005165A7"/>
    <w:rsid w:val="00516E6C"/>
    <w:rsid w:val="00520221"/>
    <w:rsid w:val="0052075C"/>
    <w:rsid w:val="00521894"/>
    <w:rsid w:val="0053004E"/>
    <w:rsid w:val="00536299"/>
    <w:rsid w:val="00553B2E"/>
    <w:rsid w:val="005548B7"/>
    <w:rsid w:val="00561FBD"/>
    <w:rsid w:val="0056264C"/>
    <w:rsid w:val="005639A0"/>
    <w:rsid w:val="005653D3"/>
    <w:rsid w:val="0056640F"/>
    <w:rsid w:val="00566F57"/>
    <w:rsid w:val="005812B1"/>
    <w:rsid w:val="00582776"/>
    <w:rsid w:val="005847A7"/>
    <w:rsid w:val="00584F6B"/>
    <w:rsid w:val="00587FEF"/>
    <w:rsid w:val="005918DA"/>
    <w:rsid w:val="00593F96"/>
    <w:rsid w:val="005965CA"/>
    <w:rsid w:val="005A2A83"/>
    <w:rsid w:val="005A2F74"/>
    <w:rsid w:val="005A7D3C"/>
    <w:rsid w:val="005B3A7B"/>
    <w:rsid w:val="005C0CEE"/>
    <w:rsid w:val="005C4F63"/>
    <w:rsid w:val="005D348E"/>
    <w:rsid w:val="005D74F1"/>
    <w:rsid w:val="005E1D7A"/>
    <w:rsid w:val="005E282C"/>
    <w:rsid w:val="005E4A65"/>
    <w:rsid w:val="005E6C74"/>
    <w:rsid w:val="005F0D68"/>
    <w:rsid w:val="005F518A"/>
    <w:rsid w:val="00602E77"/>
    <w:rsid w:val="00606BC8"/>
    <w:rsid w:val="006104F4"/>
    <w:rsid w:val="00614AB8"/>
    <w:rsid w:val="006159C4"/>
    <w:rsid w:val="00617938"/>
    <w:rsid w:val="00624724"/>
    <w:rsid w:val="0062666C"/>
    <w:rsid w:val="006301F0"/>
    <w:rsid w:val="00631D1E"/>
    <w:rsid w:val="00633D9B"/>
    <w:rsid w:val="00634259"/>
    <w:rsid w:val="00637047"/>
    <w:rsid w:val="006403A8"/>
    <w:rsid w:val="006412FB"/>
    <w:rsid w:val="00650369"/>
    <w:rsid w:val="00650815"/>
    <w:rsid w:val="0065098E"/>
    <w:rsid w:val="00653A7C"/>
    <w:rsid w:val="00654B5A"/>
    <w:rsid w:val="00660ABF"/>
    <w:rsid w:val="00661DC8"/>
    <w:rsid w:val="00664B8A"/>
    <w:rsid w:val="006800F9"/>
    <w:rsid w:val="00686BF3"/>
    <w:rsid w:val="00692DC6"/>
    <w:rsid w:val="00693BE8"/>
    <w:rsid w:val="00694123"/>
    <w:rsid w:val="006A0A8A"/>
    <w:rsid w:val="006A147B"/>
    <w:rsid w:val="006A172E"/>
    <w:rsid w:val="006A2E9A"/>
    <w:rsid w:val="006A6638"/>
    <w:rsid w:val="006B1E44"/>
    <w:rsid w:val="006B7FF0"/>
    <w:rsid w:val="006C07D5"/>
    <w:rsid w:val="006C5EF5"/>
    <w:rsid w:val="006C6435"/>
    <w:rsid w:val="006D19ED"/>
    <w:rsid w:val="006E05B5"/>
    <w:rsid w:val="006E0C85"/>
    <w:rsid w:val="006E3E2A"/>
    <w:rsid w:val="006E6E5B"/>
    <w:rsid w:val="006F087F"/>
    <w:rsid w:val="006F1907"/>
    <w:rsid w:val="006F2BB2"/>
    <w:rsid w:val="006F4593"/>
    <w:rsid w:val="006F5B9D"/>
    <w:rsid w:val="0070265C"/>
    <w:rsid w:val="00704D5E"/>
    <w:rsid w:val="00706649"/>
    <w:rsid w:val="00706852"/>
    <w:rsid w:val="00707E78"/>
    <w:rsid w:val="007145E5"/>
    <w:rsid w:val="0071529E"/>
    <w:rsid w:val="00715D85"/>
    <w:rsid w:val="007243C3"/>
    <w:rsid w:val="00724E79"/>
    <w:rsid w:val="0072724E"/>
    <w:rsid w:val="00731D93"/>
    <w:rsid w:val="00732445"/>
    <w:rsid w:val="00734DC3"/>
    <w:rsid w:val="00736A43"/>
    <w:rsid w:val="007400A0"/>
    <w:rsid w:val="00742F56"/>
    <w:rsid w:val="00744C60"/>
    <w:rsid w:val="00744E70"/>
    <w:rsid w:val="00760362"/>
    <w:rsid w:val="007606D4"/>
    <w:rsid w:val="007645D2"/>
    <w:rsid w:val="00766D0A"/>
    <w:rsid w:val="007727C2"/>
    <w:rsid w:val="00775134"/>
    <w:rsid w:val="00775FD4"/>
    <w:rsid w:val="00780E34"/>
    <w:rsid w:val="007812B3"/>
    <w:rsid w:val="00781897"/>
    <w:rsid w:val="00781AD3"/>
    <w:rsid w:val="00783DA7"/>
    <w:rsid w:val="00791BFC"/>
    <w:rsid w:val="0079474F"/>
    <w:rsid w:val="007953B4"/>
    <w:rsid w:val="00796742"/>
    <w:rsid w:val="007978AC"/>
    <w:rsid w:val="007A0EE6"/>
    <w:rsid w:val="007A36A7"/>
    <w:rsid w:val="007B18BB"/>
    <w:rsid w:val="007D2C06"/>
    <w:rsid w:val="007D5BBD"/>
    <w:rsid w:val="007E04D7"/>
    <w:rsid w:val="007E05DE"/>
    <w:rsid w:val="007E3B48"/>
    <w:rsid w:val="007E4846"/>
    <w:rsid w:val="007E666D"/>
    <w:rsid w:val="007F40DD"/>
    <w:rsid w:val="0080268F"/>
    <w:rsid w:val="008106AD"/>
    <w:rsid w:val="00811748"/>
    <w:rsid w:val="00814326"/>
    <w:rsid w:val="00814B64"/>
    <w:rsid w:val="00815616"/>
    <w:rsid w:val="00816E6B"/>
    <w:rsid w:val="0082095D"/>
    <w:rsid w:val="00824E40"/>
    <w:rsid w:val="0082602A"/>
    <w:rsid w:val="00835301"/>
    <w:rsid w:val="00837201"/>
    <w:rsid w:val="00840099"/>
    <w:rsid w:val="0084288B"/>
    <w:rsid w:val="00847955"/>
    <w:rsid w:val="00853F36"/>
    <w:rsid w:val="00856C70"/>
    <w:rsid w:val="008576BA"/>
    <w:rsid w:val="00860E2B"/>
    <w:rsid w:val="00862546"/>
    <w:rsid w:val="00862F66"/>
    <w:rsid w:val="0086688D"/>
    <w:rsid w:val="00872DA7"/>
    <w:rsid w:val="00875100"/>
    <w:rsid w:val="00881B8B"/>
    <w:rsid w:val="00882F05"/>
    <w:rsid w:val="00883235"/>
    <w:rsid w:val="008834C6"/>
    <w:rsid w:val="0088659C"/>
    <w:rsid w:val="00887742"/>
    <w:rsid w:val="00887DD9"/>
    <w:rsid w:val="00891F42"/>
    <w:rsid w:val="00894F7C"/>
    <w:rsid w:val="00896DDB"/>
    <w:rsid w:val="00897511"/>
    <w:rsid w:val="008A2028"/>
    <w:rsid w:val="008A25C5"/>
    <w:rsid w:val="008A36B8"/>
    <w:rsid w:val="008B1190"/>
    <w:rsid w:val="008B22F9"/>
    <w:rsid w:val="008C5856"/>
    <w:rsid w:val="008D0F61"/>
    <w:rsid w:val="008E43B8"/>
    <w:rsid w:val="008F0A78"/>
    <w:rsid w:val="008F62B8"/>
    <w:rsid w:val="008F6A2B"/>
    <w:rsid w:val="008F6E94"/>
    <w:rsid w:val="00907540"/>
    <w:rsid w:val="00912AFC"/>
    <w:rsid w:val="00912C97"/>
    <w:rsid w:val="00916808"/>
    <w:rsid w:val="00924889"/>
    <w:rsid w:val="00926746"/>
    <w:rsid w:val="009321C4"/>
    <w:rsid w:val="0093226A"/>
    <w:rsid w:val="009322A7"/>
    <w:rsid w:val="00933A63"/>
    <w:rsid w:val="00935A80"/>
    <w:rsid w:val="009374A9"/>
    <w:rsid w:val="00941411"/>
    <w:rsid w:val="00942AE8"/>
    <w:rsid w:val="009432BC"/>
    <w:rsid w:val="00947006"/>
    <w:rsid w:val="009509D9"/>
    <w:rsid w:val="0095173C"/>
    <w:rsid w:val="00957B48"/>
    <w:rsid w:val="009601A9"/>
    <w:rsid w:val="00964B77"/>
    <w:rsid w:val="0097191C"/>
    <w:rsid w:val="00974748"/>
    <w:rsid w:val="00981806"/>
    <w:rsid w:val="009818A2"/>
    <w:rsid w:val="00981DA8"/>
    <w:rsid w:val="009845D1"/>
    <w:rsid w:val="00985540"/>
    <w:rsid w:val="009859BE"/>
    <w:rsid w:val="009867FB"/>
    <w:rsid w:val="009873AB"/>
    <w:rsid w:val="00994B18"/>
    <w:rsid w:val="009A2834"/>
    <w:rsid w:val="009A4FDB"/>
    <w:rsid w:val="009A5998"/>
    <w:rsid w:val="009B04A3"/>
    <w:rsid w:val="009B124C"/>
    <w:rsid w:val="009B6A4F"/>
    <w:rsid w:val="009D2191"/>
    <w:rsid w:val="009E3109"/>
    <w:rsid w:val="009E346F"/>
    <w:rsid w:val="009E6889"/>
    <w:rsid w:val="009F5428"/>
    <w:rsid w:val="00A01EA5"/>
    <w:rsid w:val="00A030BF"/>
    <w:rsid w:val="00A039BA"/>
    <w:rsid w:val="00A0478D"/>
    <w:rsid w:val="00A05F04"/>
    <w:rsid w:val="00A063E6"/>
    <w:rsid w:val="00A074EE"/>
    <w:rsid w:val="00A16BED"/>
    <w:rsid w:val="00A20337"/>
    <w:rsid w:val="00A21792"/>
    <w:rsid w:val="00A27CEA"/>
    <w:rsid w:val="00A3034C"/>
    <w:rsid w:val="00A30BDA"/>
    <w:rsid w:val="00A30EC6"/>
    <w:rsid w:val="00A319F1"/>
    <w:rsid w:val="00A32A82"/>
    <w:rsid w:val="00A36EC2"/>
    <w:rsid w:val="00A36FFC"/>
    <w:rsid w:val="00A543FC"/>
    <w:rsid w:val="00A614BF"/>
    <w:rsid w:val="00A63038"/>
    <w:rsid w:val="00A66CC3"/>
    <w:rsid w:val="00A72445"/>
    <w:rsid w:val="00A73FC1"/>
    <w:rsid w:val="00A75DB9"/>
    <w:rsid w:val="00A80BF8"/>
    <w:rsid w:val="00A827B5"/>
    <w:rsid w:val="00A83EF3"/>
    <w:rsid w:val="00A915BE"/>
    <w:rsid w:val="00A979BB"/>
    <w:rsid w:val="00AC0658"/>
    <w:rsid w:val="00AC2372"/>
    <w:rsid w:val="00AC32AB"/>
    <w:rsid w:val="00AC3658"/>
    <w:rsid w:val="00AC4A6B"/>
    <w:rsid w:val="00AD056F"/>
    <w:rsid w:val="00AD099A"/>
    <w:rsid w:val="00AD50BD"/>
    <w:rsid w:val="00AD5DEB"/>
    <w:rsid w:val="00AD699D"/>
    <w:rsid w:val="00AE515A"/>
    <w:rsid w:val="00AE79E9"/>
    <w:rsid w:val="00AF29F7"/>
    <w:rsid w:val="00AF54AD"/>
    <w:rsid w:val="00B05E6F"/>
    <w:rsid w:val="00B06DFB"/>
    <w:rsid w:val="00B07A59"/>
    <w:rsid w:val="00B11B6D"/>
    <w:rsid w:val="00B239DE"/>
    <w:rsid w:val="00B23AA4"/>
    <w:rsid w:val="00B266A1"/>
    <w:rsid w:val="00B268FE"/>
    <w:rsid w:val="00B2694F"/>
    <w:rsid w:val="00B30CBD"/>
    <w:rsid w:val="00B37A78"/>
    <w:rsid w:val="00B50E9E"/>
    <w:rsid w:val="00B53877"/>
    <w:rsid w:val="00B543C1"/>
    <w:rsid w:val="00B545F5"/>
    <w:rsid w:val="00B566A5"/>
    <w:rsid w:val="00B56FE8"/>
    <w:rsid w:val="00B60476"/>
    <w:rsid w:val="00B6064D"/>
    <w:rsid w:val="00B6096A"/>
    <w:rsid w:val="00B65A78"/>
    <w:rsid w:val="00B70F92"/>
    <w:rsid w:val="00B718F9"/>
    <w:rsid w:val="00B73076"/>
    <w:rsid w:val="00B80708"/>
    <w:rsid w:val="00B8604F"/>
    <w:rsid w:val="00B92057"/>
    <w:rsid w:val="00B925E0"/>
    <w:rsid w:val="00B92867"/>
    <w:rsid w:val="00B933AD"/>
    <w:rsid w:val="00B93562"/>
    <w:rsid w:val="00B97C28"/>
    <w:rsid w:val="00BA0432"/>
    <w:rsid w:val="00BA0A51"/>
    <w:rsid w:val="00BA4638"/>
    <w:rsid w:val="00BA6838"/>
    <w:rsid w:val="00BA6DB9"/>
    <w:rsid w:val="00BB0915"/>
    <w:rsid w:val="00BB1678"/>
    <w:rsid w:val="00BB25A6"/>
    <w:rsid w:val="00BB5A11"/>
    <w:rsid w:val="00BB5C23"/>
    <w:rsid w:val="00BB67B7"/>
    <w:rsid w:val="00BC0C29"/>
    <w:rsid w:val="00BC5098"/>
    <w:rsid w:val="00BC70F9"/>
    <w:rsid w:val="00BD1E4E"/>
    <w:rsid w:val="00BD434E"/>
    <w:rsid w:val="00BD4D30"/>
    <w:rsid w:val="00BD7473"/>
    <w:rsid w:val="00BE0434"/>
    <w:rsid w:val="00BE0872"/>
    <w:rsid w:val="00BE193B"/>
    <w:rsid w:val="00BE2921"/>
    <w:rsid w:val="00BE3597"/>
    <w:rsid w:val="00BE43E3"/>
    <w:rsid w:val="00BF2F3B"/>
    <w:rsid w:val="00BF5A06"/>
    <w:rsid w:val="00BF66EC"/>
    <w:rsid w:val="00BF6A9A"/>
    <w:rsid w:val="00C00985"/>
    <w:rsid w:val="00C00AD7"/>
    <w:rsid w:val="00C05FC0"/>
    <w:rsid w:val="00C07245"/>
    <w:rsid w:val="00C1023A"/>
    <w:rsid w:val="00C1213D"/>
    <w:rsid w:val="00C162AB"/>
    <w:rsid w:val="00C21E65"/>
    <w:rsid w:val="00C24B17"/>
    <w:rsid w:val="00C24CF5"/>
    <w:rsid w:val="00C265ED"/>
    <w:rsid w:val="00C34E08"/>
    <w:rsid w:val="00C3734F"/>
    <w:rsid w:val="00C37874"/>
    <w:rsid w:val="00C42184"/>
    <w:rsid w:val="00C474FD"/>
    <w:rsid w:val="00C517E8"/>
    <w:rsid w:val="00C54134"/>
    <w:rsid w:val="00C54E21"/>
    <w:rsid w:val="00C55AB2"/>
    <w:rsid w:val="00C56507"/>
    <w:rsid w:val="00C610B4"/>
    <w:rsid w:val="00C64930"/>
    <w:rsid w:val="00C65DF2"/>
    <w:rsid w:val="00C66BD6"/>
    <w:rsid w:val="00C71300"/>
    <w:rsid w:val="00C720E6"/>
    <w:rsid w:val="00C72A24"/>
    <w:rsid w:val="00C73579"/>
    <w:rsid w:val="00C767B8"/>
    <w:rsid w:val="00C77737"/>
    <w:rsid w:val="00C876C6"/>
    <w:rsid w:val="00C94E4F"/>
    <w:rsid w:val="00C951D2"/>
    <w:rsid w:val="00C9579A"/>
    <w:rsid w:val="00CA6DFF"/>
    <w:rsid w:val="00CA76C4"/>
    <w:rsid w:val="00CA7C35"/>
    <w:rsid w:val="00CB0F39"/>
    <w:rsid w:val="00CB203B"/>
    <w:rsid w:val="00CB2BA8"/>
    <w:rsid w:val="00CB60A9"/>
    <w:rsid w:val="00CC66CA"/>
    <w:rsid w:val="00CC7F01"/>
    <w:rsid w:val="00CD1BAA"/>
    <w:rsid w:val="00CD2787"/>
    <w:rsid w:val="00CD409B"/>
    <w:rsid w:val="00CD5083"/>
    <w:rsid w:val="00CD5D35"/>
    <w:rsid w:val="00CD7B23"/>
    <w:rsid w:val="00CE2BCC"/>
    <w:rsid w:val="00CE2C20"/>
    <w:rsid w:val="00CE645D"/>
    <w:rsid w:val="00CF073F"/>
    <w:rsid w:val="00D02C6D"/>
    <w:rsid w:val="00D0345C"/>
    <w:rsid w:val="00D03A6A"/>
    <w:rsid w:val="00D0409D"/>
    <w:rsid w:val="00D1309A"/>
    <w:rsid w:val="00D136C0"/>
    <w:rsid w:val="00D23165"/>
    <w:rsid w:val="00D266D8"/>
    <w:rsid w:val="00D303D8"/>
    <w:rsid w:val="00D331E3"/>
    <w:rsid w:val="00D34DF9"/>
    <w:rsid w:val="00D36AF8"/>
    <w:rsid w:val="00D37492"/>
    <w:rsid w:val="00D37B65"/>
    <w:rsid w:val="00D4076D"/>
    <w:rsid w:val="00D43A80"/>
    <w:rsid w:val="00D43A88"/>
    <w:rsid w:val="00D443B0"/>
    <w:rsid w:val="00D45A3B"/>
    <w:rsid w:val="00D46B5A"/>
    <w:rsid w:val="00D52126"/>
    <w:rsid w:val="00D525F1"/>
    <w:rsid w:val="00D55E2F"/>
    <w:rsid w:val="00D55E3A"/>
    <w:rsid w:val="00D65F8D"/>
    <w:rsid w:val="00D67F94"/>
    <w:rsid w:val="00D70D1B"/>
    <w:rsid w:val="00D83302"/>
    <w:rsid w:val="00D85DE1"/>
    <w:rsid w:val="00D8705C"/>
    <w:rsid w:val="00D9301B"/>
    <w:rsid w:val="00D95495"/>
    <w:rsid w:val="00D954E3"/>
    <w:rsid w:val="00D96D85"/>
    <w:rsid w:val="00DA55C1"/>
    <w:rsid w:val="00DA7F6A"/>
    <w:rsid w:val="00DB1F0C"/>
    <w:rsid w:val="00DB3B5E"/>
    <w:rsid w:val="00DB675E"/>
    <w:rsid w:val="00DB7AE8"/>
    <w:rsid w:val="00DC1205"/>
    <w:rsid w:val="00DC28D7"/>
    <w:rsid w:val="00DC2B3A"/>
    <w:rsid w:val="00DC434C"/>
    <w:rsid w:val="00DC63EF"/>
    <w:rsid w:val="00DC7085"/>
    <w:rsid w:val="00DD0300"/>
    <w:rsid w:val="00DD1F96"/>
    <w:rsid w:val="00DD4808"/>
    <w:rsid w:val="00DD64C8"/>
    <w:rsid w:val="00DD74AC"/>
    <w:rsid w:val="00DE2150"/>
    <w:rsid w:val="00DF05F4"/>
    <w:rsid w:val="00DF296B"/>
    <w:rsid w:val="00DF5FEE"/>
    <w:rsid w:val="00E01EA0"/>
    <w:rsid w:val="00E049CF"/>
    <w:rsid w:val="00E11579"/>
    <w:rsid w:val="00E131CA"/>
    <w:rsid w:val="00E13DD6"/>
    <w:rsid w:val="00E14017"/>
    <w:rsid w:val="00E1620C"/>
    <w:rsid w:val="00E2304A"/>
    <w:rsid w:val="00E276B7"/>
    <w:rsid w:val="00E27766"/>
    <w:rsid w:val="00E300AF"/>
    <w:rsid w:val="00E30FC2"/>
    <w:rsid w:val="00E33AD0"/>
    <w:rsid w:val="00E33D36"/>
    <w:rsid w:val="00E34E05"/>
    <w:rsid w:val="00E3590F"/>
    <w:rsid w:val="00E546DF"/>
    <w:rsid w:val="00E554EA"/>
    <w:rsid w:val="00E663F2"/>
    <w:rsid w:val="00E7310B"/>
    <w:rsid w:val="00E7589C"/>
    <w:rsid w:val="00E7792B"/>
    <w:rsid w:val="00E801DC"/>
    <w:rsid w:val="00E81134"/>
    <w:rsid w:val="00E839FB"/>
    <w:rsid w:val="00E86F3A"/>
    <w:rsid w:val="00E97E94"/>
    <w:rsid w:val="00EA2E1D"/>
    <w:rsid w:val="00EA6AEB"/>
    <w:rsid w:val="00EA7F98"/>
    <w:rsid w:val="00EB0494"/>
    <w:rsid w:val="00EB1D27"/>
    <w:rsid w:val="00EB54A2"/>
    <w:rsid w:val="00EB5AA1"/>
    <w:rsid w:val="00EC2D43"/>
    <w:rsid w:val="00ED0C97"/>
    <w:rsid w:val="00ED113D"/>
    <w:rsid w:val="00ED7325"/>
    <w:rsid w:val="00EF4287"/>
    <w:rsid w:val="00EF5597"/>
    <w:rsid w:val="00F01998"/>
    <w:rsid w:val="00F026F2"/>
    <w:rsid w:val="00F04B4C"/>
    <w:rsid w:val="00F06CDD"/>
    <w:rsid w:val="00F10608"/>
    <w:rsid w:val="00F16440"/>
    <w:rsid w:val="00F16883"/>
    <w:rsid w:val="00F1704E"/>
    <w:rsid w:val="00F218C1"/>
    <w:rsid w:val="00F230F5"/>
    <w:rsid w:val="00F239FD"/>
    <w:rsid w:val="00F244CC"/>
    <w:rsid w:val="00F26A47"/>
    <w:rsid w:val="00F2750F"/>
    <w:rsid w:val="00F31A34"/>
    <w:rsid w:val="00F31E09"/>
    <w:rsid w:val="00F42539"/>
    <w:rsid w:val="00F4302D"/>
    <w:rsid w:val="00F43147"/>
    <w:rsid w:val="00F432CB"/>
    <w:rsid w:val="00F50727"/>
    <w:rsid w:val="00F51DB7"/>
    <w:rsid w:val="00F54B12"/>
    <w:rsid w:val="00F62758"/>
    <w:rsid w:val="00F62AE8"/>
    <w:rsid w:val="00F654A7"/>
    <w:rsid w:val="00F751DE"/>
    <w:rsid w:val="00F7673F"/>
    <w:rsid w:val="00F76804"/>
    <w:rsid w:val="00F80415"/>
    <w:rsid w:val="00F8102A"/>
    <w:rsid w:val="00F84CBB"/>
    <w:rsid w:val="00F87406"/>
    <w:rsid w:val="00F87FC8"/>
    <w:rsid w:val="00F91A6A"/>
    <w:rsid w:val="00FA009F"/>
    <w:rsid w:val="00FA4291"/>
    <w:rsid w:val="00FA5391"/>
    <w:rsid w:val="00FA6CF4"/>
    <w:rsid w:val="00FB0BE8"/>
    <w:rsid w:val="00FB358F"/>
    <w:rsid w:val="00FC14E5"/>
    <w:rsid w:val="00FC1B3B"/>
    <w:rsid w:val="00FC5219"/>
    <w:rsid w:val="00FD147C"/>
    <w:rsid w:val="00FD1EEA"/>
    <w:rsid w:val="00FD778E"/>
    <w:rsid w:val="00FE12A2"/>
    <w:rsid w:val="00FE3045"/>
    <w:rsid w:val="00FE5AEB"/>
    <w:rsid w:val="00FF109A"/>
    <w:rsid w:val="00FF27E7"/>
    <w:rsid w:val="00FF538B"/>
    <w:rsid w:val="00FF7F38"/>
    <w:rsid w:val="02572AE5"/>
    <w:rsid w:val="039C5442"/>
    <w:rsid w:val="050A1096"/>
    <w:rsid w:val="07B05C31"/>
    <w:rsid w:val="09836607"/>
    <w:rsid w:val="0C56381E"/>
    <w:rsid w:val="0F6B0AEA"/>
    <w:rsid w:val="1097590F"/>
    <w:rsid w:val="14EA2B4A"/>
    <w:rsid w:val="1C1A5DA1"/>
    <w:rsid w:val="1FDB74BF"/>
    <w:rsid w:val="2161068E"/>
    <w:rsid w:val="223310E4"/>
    <w:rsid w:val="224E24D7"/>
    <w:rsid w:val="26BB03D1"/>
    <w:rsid w:val="27695E37"/>
    <w:rsid w:val="29736AC1"/>
    <w:rsid w:val="29CD0869"/>
    <w:rsid w:val="2AC601A5"/>
    <w:rsid w:val="2C5F4402"/>
    <w:rsid w:val="2DC91521"/>
    <w:rsid w:val="2E1346E9"/>
    <w:rsid w:val="33D16011"/>
    <w:rsid w:val="35934571"/>
    <w:rsid w:val="35B3402E"/>
    <w:rsid w:val="37C05130"/>
    <w:rsid w:val="3C125245"/>
    <w:rsid w:val="3CE758E8"/>
    <w:rsid w:val="403315B9"/>
    <w:rsid w:val="42A233A0"/>
    <w:rsid w:val="45E4196F"/>
    <w:rsid w:val="465C457C"/>
    <w:rsid w:val="485C36A3"/>
    <w:rsid w:val="48BC38E9"/>
    <w:rsid w:val="4A4946DC"/>
    <w:rsid w:val="4A7F05E8"/>
    <w:rsid w:val="5744749F"/>
    <w:rsid w:val="575B57D8"/>
    <w:rsid w:val="5C496465"/>
    <w:rsid w:val="601C63BD"/>
    <w:rsid w:val="61537013"/>
    <w:rsid w:val="662B4291"/>
    <w:rsid w:val="66362EBA"/>
    <w:rsid w:val="667C039E"/>
    <w:rsid w:val="66853179"/>
    <w:rsid w:val="66CA5C56"/>
    <w:rsid w:val="68AC129E"/>
    <w:rsid w:val="697119CE"/>
    <w:rsid w:val="6C0E32DA"/>
    <w:rsid w:val="6F130713"/>
    <w:rsid w:val="73807EBE"/>
    <w:rsid w:val="7777600F"/>
    <w:rsid w:val="78D37FAF"/>
    <w:rsid w:val="79D378EE"/>
    <w:rsid w:val="7BCB3631"/>
    <w:rsid w:val="7BD93E2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6"/>
    <w:autoRedefine/>
    <w:qFormat/>
    <w:uiPriority w:val="0"/>
    <w:pPr>
      <w:widowControl w:val="0"/>
      <w:autoSpaceDE w:val="0"/>
      <w:autoSpaceDN w:val="0"/>
      <w:adjustRightInd w:val="0"/>
      <w:spacing w:before="108" w:after="108" w:line="240" w:lineRule="auto"/>
      <w:jc w:val="center"/>
      <w:outlineLvl w:val="0"/>
    </w:pPr>
    <w:rPr>
      <w:rFonts w:ascii="Arial" w:hAnsi="Arial" w:eastAsia="Times New Roman" w:cs="Arial"/>
      <w:b/>
      <w:bCs/>
      <w:color w:val="000080"/>
      <w:sz w:val="24"/>
      <w:szCs w:val="24"/>
      <w:lang w:eastAsia="ru-RU"/>
    </w:rPr>
  </w:style>
  <w:style w:type="character" w:default="1" w:styleId="3">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autoRedefine/>
    <w:unhideWhenUsed/>
    <w:qFormat/>
    <w:uiPriority w:val="99"/>
    <w:rPr>
      <w:color w:val="0000FF" w:themeColor="hyperlink"/>
      <w:u w:val="single"/>
      <w14:textFill>
        <w14:solidFill>
          <w14:schemeClr w14:val="hlink"/>
        </w14:solidFill>
      </w14:textFill>
    </w:rPr>
  </w:style>
  <w:style w:type="paragraph" w:styleId="6">
    <w:name w:val="Balloon Text"/>
    <w:basedOn w:val="1"/>
    <w:link w:val="13"/>
    <w:autoRedefine/>
    <w:semiHidden/>
    <w:unhideWhenUsed/>
    <w:qFormat/>
    <w:uiPriority w:val="99"/>
    <w:pPr>
      <w:spacing w:after="0" w:line="240" w:lineRule="auto"/>
    </w:pPr>
    <w:rPr>
      <w:rFonts w:ascii="Tahoma" w:hAnsi="Tahoma" w:cs="Tahoma"/>
      <w:sz w:val="16"/>
      <w:szCs w:val="16"/>
    </w:rPr>
  </w:style>
  <w:style w:type="paragraph" w:styleId="7">
    <w:name w:val="header"/>
    <w:basedOn w:val="1"/>
    <w:link w:val="19"/>
    <w:unhideWhenUsed/>
    <w:qFormat/>
    <w:uiPriority w:val="99"/>
    <w:pPr>
      <w:tabs>
        <w:tab w:val="center" w:pos="4677"/>
        <w:tab w:val="right" w:pos="9355"/>
      </w:tabs>
      <w:spacing w:after="0" w:line="240" w:lineRule="auto"/>
    </w:pPr>
  </w:style>
  <w:style w:type="paragraph" w:styleId="8">
    <w:name w:val="Body Text"/>
    <w:basedOn w:val="1"/>
    <w:link w:val="14"/>
    <w:autoRedefine/>
    <w:qFormat/>
    <w:uiPriority w:val="0"/>
    <w:pPr>
      <w:spacing w:after="0" w:line="240" w:lineRule="auto"/>
      <w:jc w:val="both"/>
    </w:pPr>
    <w:rPr>
      <w:rFonts w:ascii="Times New Roman" w:hAnsi="Times New Roman" w:eastAsia="Times New Roman" w:cs="Times New Roman"/>
      <w:sz w:val="28"/>
      <w:szCs w:val="20"/>
      <w:lang w:eastAsia="ru-RU"/>
    </w:rPr>
  </w:style>
  <w:style w:type="paragraph" w:styleId="9">
    <w:name w:val="footer"/>
    <w:basedOn w:val="1"/>
    <w:link w:val="20"/>
    <w:autoRedefine/>
    <w:unhideWhenUsed/>
    <w:qFormat/>
    <w:uiPriority w:val="99"/>
    <w:pPr>
      <w:tabs>
        <w:tab w:val="center" w:pos="4677"/>
        <w:tab w:val="right" w:pos="9355"/>
      </w:tabs>
      <w:spacing w:after="0" w:line="240" w:lineRule="auto"/>
    </w:p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
    <w:name w:val="Body Text Indent 2"/>
    <w:basedOn w:val="1"/>
    <w:link w:val="17"/>
    <w:autoRedefine/>
    <w:unhideWhenUsed/>
    <w:qFormat/>
    <w:uiPriority w:val="99"/>
    <w:pPr>
      <w:spacing w:after="120" w:line="480" w:lineRule="auto"/>
      <w:ind w:left="283"/>
    </w:pPr>
  </w:style>
  <w:style w:type="table" w:styleId="12">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Текст выноски Знак"/>
    <w:basedOn w:val="3"/>
    <w:link w:val="6"/>
    <w:semiHidden/>
    <w:qFormat/>
    <w:uiPriority w:val="99"/>
    <w:rPr>
      <w:rFonts w:ascii="Tahoma" w:hAnsi="Tahoma" w:cs="Tahoma"/>
      <w:sz w:val="16"/>
      <w:szCs w:val="16"/>
    </w:rPr>
  </w:style>
  <w:style w:type="character" w:customStyle="1" w:styleId="14">
    <w:name w:val="Основной текст Знак"/>
    <w:basedOn w:val="3"/>
    <w:link w:val="8"/>
    <w:qFormat/>
    <w:uiPriority w:val="0"/>
    <w:rPr>
      <w:rFonts w:ascii="Times New Roman" w:hAnsi="Times New Roman" w:eastAsia="Times New Roman" w:cs="Times New Roman"/>
      <w:sz w:val="28"/>
      <w:szCs w:val="20"/>
      <w:lang w:eastAsia="ru-RU"/>
    </w:rPr>
  </w:style>
  <w:style w:type="paragraph" w:styleId="15">
    <w:name w:val="List Paragraph"/>
    <w:basedOn w:val="1"/>
    <w:autoRedefine/>
    <w:qFormat/>
    <w:uiPriority w:val="34"/>
    <w:pPr>
      <w:ind w:left="720"/>
      <w:contextualSpacing/>
    </w:pPr>
  </w:style>
  <w:style w:type="character" w:customStyle="1" w:styleId="16">
    <w:name w:val="Заголовок 1 Знак"/>
    <w:basedOn w:val="3"/>
    <w:link w:val="2"/>
    <w:autoRedefine/>
    <w:qFormat/>
    <w:uiPriority w:val="0"/>
    <w:rPr>
      <w:rFonts w:ascii="Arial" w:hAnsi="Arial" w:eastAsia="Times New Roman" w:cs="Arial"/>
      <w:b/>
      <w:bCs/>
      <w:color w:val="000080"/>
      <w:sz w:val="24"/>
      <w:szCs w:val="24"/>
      <w:lang w:eastAsia="ru-RU"/>
    </w:rPr>
  </w:style>
  <w:style w:type="character" w:customStyle="1" w:styleId="17">
    <w:name w:val="Основной текст с отступом 2 Знак"/>
    <w:basedOn w:val="3"/>
    <w:link w:val="11"/>
    <w:qFormat/>
    <w:uiPriority w:val="99"/>
  </w:style>
  <w:style w:type="paragraph" w:customStyle="1" w:styleId="18">
    <w:name w:val="ConsPlusNormal"/>
    <w:qFormat/>
    <w:uiPriority w:val="0"/>
    <w:pPr>
      <w:autoSpaceDE w:val="0"/>
      <w:autoSpaceDN w:val="0"/>
      <w:adjustRightInd w:val="0"/>
    </w:pPr>
    <w:rPr>
      <w:rFonts w:ascii="Times New Roman" w:hAnsi="Times New Roman" w:cs="Times New Roman" w:eastAsiaTheme="minorHAnsi"/>
      <w:sz w:val="28"/>
      <w:szCs w:val="28"/>
      <w:lang w:val="ru-RU" w:eastAsia="en-US" w:bidi="ar-SA"/>
    </w:rPr>
  </w:style>
  <w:style w:type="character" w:customStyle="1" w:styleId="19">
    <w:name w:val="Верхний колонтитул Знак"/>
    <w:basedOn w:val="3"/>
    <w:link w:val="7"/>
    <w:autoRedefine/>
    <w:qFormat/>
    <w:uiPriority w:val="99"/>
  </w:style>
  <w:style w:type="character" w:customStyle="1" w:styleId="20">
    <w:name w:val="Нижний колонтитул Знак"/>
    <w:basedOn w:val="3"/>
    <w:link w:val="9"/>
    <w:qFormat/>
    <w:uiPriority w:val="99"/>
  </w:style>
  <w:style w:type="character" w:customStyle="1" w:styleId="21">
    <w:name w:val="font21"/>
    <w:autoRedefine/>
    <w:qFormat/>
    <w:uiPriority w:val="0"/>
    <w:rPr>
      <w:rFonts w:hint="default" w:ascii="Arial" w:hAnsi="Arial" w:cs="Arial"/>
      <w:color w:val="292C2F"/>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6478</Words>
  <Characters>36931</Characters>
  <Lines>307</Lines>
  <Paragraphs>86</Paragraphs>
  <TotalTime>85</TotalTime>
  <ScaleCrop>false</ScaleCrop>
  <LinksUpToDate>false</LinksUpToDate>
  <CharactersWithSpaces>43323</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2023-04-13T06:42:00Z</dcterms:created>
  <dc:creator>KSP1</dc:creator>
  <cp:lastModifiedBy>WPS_1698754307</cp:lastModifiedBy>
  <cp:lastPrinted>2024-03-25T12:08:00Z</cp:lastPrinted>
  <dcterms:modified xsi:type="dcterms:W3CDTF">2024-04-24T11:27:52Z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5026ED70E8044514A5A65CD8184D6466</vt:lpwstr>
  </property>
</Properties>
</file>