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3"/>
        <w:jc w:val="right"/>
        <w:rPr>
          <w:b/>
        </w:rPr>
      </w:pPr>
      <w:r>
        <w:rPr>
          <w:b/>
        </w:rPr>
        <w:t>Утверждён</w:t>
      </w:r>
    </w:p>
    <w:p>
      <w:pPr>
        <w:ind w:right="283"/>
        <w:jc w:val="right"/>
        <w:rPr>
          <w:b/>
        </w:rPr>
      </w:pPr>
      <w:r>
        <w:rPr>
          <w:b/>
        </w:rPr>
        <w:t>Распоряжением</w:t>
      </w:r>
    </w:p>
    <w:p>
      <w:pPr>
        <w:ind w:right="283"/>
        <w:jc w:val="right"/>
        <w:rPr>
          <w:b/>
        </w:rPr>
      </w:pPr>
      <w:r>
        <w:rPr>
          <w:b/>
        </w:rPr>
        <w:t>председателя</w:t>
      </w:r>
    </w:p>
    <w:p>
      <w:pPr>
        <w:ind w:right="283"/>
        <w:jc w:val="right"/>
        <w:rPr>
          <w:b/>
          <w:highlight w:val="none"/>
        </w:rPr>
      </w:pPr>
      <w:r>
        <w:rPr>
          <w:b/>
        </w:rPr>
        <w:t>КСП МО «</w:t>
      </w:r>
      <w:r>
        <w:rPr>
          <w:b/>
          <w:highlight w:val="none"/>
        </w:rPr>
        <w:t>Ахтубинский район»</w:t>
      </w:r>
    </w:p>
    <w:p>
      <w:pPr>
        <w:ind w:right="283"/>
        <w:jc w:val="right"/>
        <w:rPr>
          <w:b/>
          <w:highlight w:val="none"/>
        </w:rPr>
      </w:pPr>
      <w:r>
        <w:rPr>
          <w:b/>
          <w:highlight w:val="none"/>
        </w:rPr>
        <w:t xml:space="preserve">от </w:t>
      </w:r>
      <w:r>
        <w:rPr>
          <w:rFonts w:hint="default"/>
          <w:b/>
          <w:highlight w:val="none"/>
          <w:lang w:val="ru-RU"/>
        </w:rPr>
        <w:t>27</w:t>
      </w:r>
      <w:r>
        <w:rPr>
          <w:b/>
          <w:highlight w:val="none"/>
        </w:rPr>
        <w:t>.</w:t>
      </w:r>
      <w:r>
        <w:rPr>
          <w:rFonts w:hint="default"/>
          <w:b/>
          <w:highlight w:val="none"/>
          <w:lang w:val="ru-RU"/>
        </w:rPr>
        <w:t>12</w:t>
      </w:r>
      <w:r>
        <w:rPr>
          <w:b/>
          <w:highlight w:val="none"/>
        </w:rPr>
        <w:t>.202</w:t>
      </w:r>
      <w:r>
        <w:rPr>
          <w:rFonts w:hint="default"/>
          <w:b/>
          <w:highlight w:val="none"/>
          <w:lang w:val="ru-RU"/>
        </w:rPr>
        <w:t>2</w:t>
      </w:r>
      <w:r>
        <w:rPr>
          <w:b/>
          <w:highlight w:val="none"/>
        </w:rPr>
        <w:t>г №</w:t>
      </w:r>
      <w:r>
        <w:rPr>
          <w:rFonts w:hint="default"/>
          <w:b/>
          <w:highlight w:val="none"/>
          <w:lang w:val="ru-RU"/>
        </w:rPr>
        <w:t>19</w:t>
      </w:r>
      <w:r>
        <w:rPr>
          <w:b/>
          <w:highlight w:val="none"/>
        </w:rPr>
        <w:t>-р</w:t>
      </w:r>
    </w:p>
    <w:p>
      <w:pPr>
        <w:wordWrap w:val="0"/>
        <w:ind w:right="283"/>
        <w:jc w:val="right"/>
        <w:rPr>
          <w:rFonts w:hint="default"/>
          <w:b/>
          <w:highlight w:val="none"/>
          <w:lang w:val="ru-RU"/>
        </w:rPr>
      </w:pPr>
      <w:r>
        <w:rPr>
          <w:rFonts w:hint="default"/>
          <w:b/>
          <w:highlight w:val="none"/>
          <w:lang w:val="ru-RU"/>
        </w:rPr>
        <w:t>(ред от 06.09.2023 г. №15-р, от 06.09.2023г. №16-р,</w:t>
      </w:r>
    </w:p>
    <w:p>
      <w:pPr>
        <w:wordWrap w:val="0"/>
        <w:ind w:right="283"/>
        <w:jc w:val="right"/>
        <w:rPr>
          <w:rFonts w:hint="default"/>
          <w:b/>
          <w:highlight w:val="none"/>
          <w:lang w:val="ru-RU"/>
        </w:rPr>
      </w:pPr>
      <w:r>
        <w:rPr>
          <w:rFonts w:hint="default"/>
          <w:b/>
          <w:highlight w:val="none"/>
          <w:lang w:val="ru-RU"/>
        </w:rPr>
        <w:t xml:space="preserve"> от 14.11.2023 г. №20-р. от 11.12.2023 №23-р)</w:t>
      </w:r>
    </w:p>
    <w:p>
      <w:pPr>
        <w:wordWrap/>
        <w:ind w:right="283"/>
        <w:jc w:val="right"/>
        <w:rPr>
          <w:rFonts w:hint="default"/>
          <w:b/>
          <w:highlight w:val="none"/>
          <w:lang w:val="ru-RU"/>
        </w:rPr>
      </w:pPr>
      <w:bookmarkStart w:id="0" w:name="_GoBack"/>
      <w:bookmarkEnd w:id="0"/>
    </w:p>
    <w:p>
      <w:pPr>
        <w:ind w:right="283"/>
        <w:jc w:val="right"/>
        <w:rPr>
          <w:b/>
        </w:rPr>
      </w:pPr>
      <w:r>
        <w:rPr>
          <w:b/>
        </w:rPr>
        <w:t>_____________Ю.Ю. Журавлева</w:t>
      </w:r>
    </w:p>
    <w:p>
      <w:pPr>
        <w:ind w:right="283"/>
        <w:jc w:val="right"/>
        <w:rPr>
          <w:b/>
        </w:rPr>
      </w:pPr>
    </w:p>
    <w:p>
      <w:pPr>
        <w:ind w:right="283"/>
        <w:jc w:val="right"/>
        <w:rPr>
          <w:b/>
        </w:rPr>
      </w:pPr>
    </w:p>
    <w:p>
      <w:pPr>
        <w:jc w:val="center"/>
        <w:rPr>
          <w:b/>
        </w:rPr>
      </w:pPr>
      <w:r>
        <w:rPr>
          <w:b/>
        </w:rPr>
        <w:t xml:space="preserve">План работы </w:t>
      </w:r>
    </w:p>
    <w:p>
      <w:pPr>
        <w:jc w:val="center"/>
        <w:rPr>
          <w:b/>
        </w:rPr>
      </w:pPr>
      <w:r>
        <w:rPr>
          <w:b/>
        </w:rPr>
        <w:t xml:space="preserve">Контрольно-счетной палаты </w:t>
      </w:r>
    </w:p>
    <w:p>
      <w:pPr>
        <w:jc w:val="center"/>
        <w:rPr>
          <w:b/>
        </w:rPr>
      </w:pPr>
      <w:r>
        <w:rPr>
          <w:b/>
        </w:rPr>
        <w:t>муниципального образования «Ахтубинский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муниципальный</w:t>
      </w:r>
      <w:r>
        <w:rPr>
          <w:b/>
        </w:rPr>
        <w:t xml:space="preserve"> район</w:t>
      </w:r>
      <w:r>
        <w:rPr>
          <w:rFonts w:hint="default"/>
          <w:b/>
          <w:lang w:val="ru-RU"/>
        </w:rPr>
        <w:t xml:space="preserve"> Астраханской области</w:t>
      </w:r>
      <w:r>
        <w:rPr>
          <w:b/>
        </w:rPr>
        <w:t>»</w:t>
      </w:r>
    </w:p>
    <w:p>
      <w:pPr>
        <w:jc w:val="center"/>
        <w:rPr>
          <w:b/>
        </w:rPr>
      </w:pPr>
      <w:r>
        <w:rPr>
          <w:b/>
        </w:rPr>
        <w:t>на 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</w:p>
    <w:p>
      <w:pPr>
        <w:rPr>
          <w:b/>
        </w:rPr>
      </w:pPr>
    </w:p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2"/>
        <w:gridCol w:w="2958"/>
        <w:gridCol w:w="2584"/>
        <w:gridCol w:w="1113"/>
        <w:gridCol w:w="730"/>
        <w:gridCol w:w="68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1. Предварительный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проверки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Исполнитель/ 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проекта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 xml:space="preserve">» на 2024 год и на плановый период 2025 и 2026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п. 2 ч.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РФ;</w:t>
            </w:r>
          </w:p>
          <w:p>
            <w:pPr>
              <w:jc w:val="center"/>
            </w:pPr>
            <w:r>
              <w:t>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Финансово - 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по мере поступления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КСП/</w:t>
            </w:r>
          </w:p>
          <w:p>
            <w:pPr>
              <w:jc w:val="center"/>
            </w:pPr>
            <w:r>
              <w:t>п.7 ч.2 ст.9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1.4.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r>
              <w:t>Предварительный сбор информации, подготовка запросов, разработка планов - заданий по контрольным мероприятиям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и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2. Текущий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«О внесении изменений в решение «О бюджете МО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на 2023 год и на плановый период 2024 и 2025 годов»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Экспертиза проектов решений о внесении изменений в решение о бюджете на 2023 год и на плановый период 2024 и 2025 годов поселений Ахтубинского района»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п 2 ч 2 ст. 9 Закона 6-ФЗ;</w:t>
            </w:r>
          </w:p>
          <w:p>
            <w:pPr>
              <w:jc w:val="center"/>
            </w:pPr>
            <w:r>
              <w:t>ч 1 ст 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1 квартал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полугодие 2023года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КСП/</w:t>
            </w:r>
          </w:p>
          <w:p>
            <w:pPr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2.5.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местного бюджета за 9 месяцев 2023 года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ind w:left="-108" w:right="-108"/>
              <w:jc w:val="center"/>
            </w:pPr>
            <w:r>
              <w:t>Председатель, Члены КСП/</w:t>
            </w:r>
          </w:p>
          <w:p>
            <w:pPr>
              <w:ind w:left="-108" w:right="-108"/>
              <w:jc w:val="center"/>
            </w:pPr>
            <w:r>
              <w:t>Ст 268.1 БК РФ; 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3. Последующий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3.1.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проверка годового отчёта об исполнении  бюджета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t>» за 2022 год с учётом внешней проверки бюджетной отчётности главных администраторов бюджетных средств, включая проверку достоверности её показателей, и подготовка заключения на годовой отчёт об исполнении бюджета МО «Ахтубинский район»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  <w:rPr>
                <w:color w:val="FF0000"/>
              </w:rPr>
            </w:pPr>
            <w:r>
              <w:t>ст. 264.4 БК РФ; п.3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3.2.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Обобщение, анализ и оценка результатов экспертно - аналитической и контрольной деятельности Контрольно - счетной палаты с подготовкой отчёта по итогам деятельности за 2022 год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</w:t>
            </w:r>
          </w:p>
          <w:p>
            <w:pPr>
              <w:jc w:val="center"/>
            </w:pPr>
            <w:r>
              <w:t>Положение о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3.3.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Внешняя (камеральная) проверка годовых отчётов об исполнении бюджета за 2022 год и подготовка заключений на годовой отчёт об исполнении бюджетов  поселений Ахтубинского района:</w:t>
            </w:r>
          </w:p>
          <w:p>
            <w:pPr>
              <w:jc w:val="both"/>
            </w:pPr>
            <w:r>
              <w:t>МО «Сельское поселение Село Садовое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Пологозаймищенский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Покровский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Успенский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Батаевский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Ново-Николаевка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Болхуны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Золотухинский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Сокрутовский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село Пироговка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«Сельское поселение Удаченский сельсовет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Нижний Баскунчак Ахтубинского муниципального района Астраханской области»</w:t>
            </w:r>
          </w:p>
          <w:p>
            <w:pPr>
              <w:jc w:val="both"/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члены КСП,</w:t>
            </w:r>
          </w:p>
          <w:p>
            <w:pPr>
              <w:jc w:val="center"/>
            </w:pPr>
            <w:r>
              <w:t>ст 264.4 БК РФ;</w:t>
            </w:r>
          </w:p>
          <w:p>
            <w:pPr>
              <w:jc w:val="center"/>
            </w:pPr>
            <w:r>
              <w:t>п.3 ч. 2 ст. 9 Закона 6-ФЗ; соглашения о передаче полномочий КСО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3.4.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3.5.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3.6.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 КСП/</w:t>
            </w:r>
          </w:p>
          <w:p>
            <w:pPr>
              <w:jc w:val="center"/>
            </w:pPr>
            <w:r>
              <w:t>п. 8 ч. 2 ст. 9 Закон 6-ФЗ,</w:t>
            </w:r>
          </w:p>
          <w:p>
            <w:pPr>
              <w:jc w:val="center"/>
            </w:pPr>
            <w:r>
              <w:t>ч.2 ст.157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3.7.</w:t>
            </w:r>
          </w:p>
        </w:tc>
        <w:tc>
          <w:tcPr>
            <w:tcW w:w="5954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Единое общероссийское мероприятие (в рамках Союза МКСО РФ) – по теме, </w:t>
            </w:r>
            <w:r>
              <w:rPr>
                <w:lang w:val="ru-RU"/>
              </w:rPr>
              <w:t>определённой</w:t>
            </w:r>
            <w:r>
              <w:t xml:space="preserve"> Президиумом Союза МКСО</w:t>
            </w:r>
          </w:p>
        </w:tc>
        <w:tc>
          <w:tcPr>
            <w:tcW w:w="1843" w:type="dxa"/>
            <w:gridSpan w:val="2"/>
            <w:shd w:val="clear" w:color="auto" w:fill="auto"/>
          </w:tcPr>
          <w:p>
            <w:pPr>
              <w:jc w:val="center"/>
            </w:pPr>
            <w:r>
              <w:t>В случае выделения указанных средств</w:t>
            </w: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jc w:val="center"/>
            </w:pPr>
            <w:r>
              <w:t>Председатель, 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Раздел 4.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проверки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проверки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Исполнитель/основание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rPr>
                <w:lang w:eastAsia="ar-SA"/>
              </w:rPr>
              <w:t>Администрация муниципального образования «Ахтубинский муниципальный район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Проверка законности и эффективности использования бюджетных средств в 2022 году, выделенных на реализацию подпрограммы «</w:t>
            </w:r>
            <w:r>
              <w:t>Уменьшение численности безнадзорных животных в Ахтубинском районе» в рамках муниципальной программы «Строительство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4.2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color w:val="0000FF"/>
                <w:lang w:val="ru-RU"/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в 2022 году </w:t>
            </w:r>
            <w:r>
              <w:rPr>
                <w:iCs/>
              </w:rPr>
              <w:t>и истекший период 2023 года</w:t>
            </w:r>
            <w:r>
              <w:rPr>
                <w:rFonts w:hint="default"/>
                <w:iCs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4.3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общеобразовательное учреждение "Ново-Николаевская средняя общеобразовательная школа МО "Ахтубинский район"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 xml:space="preserve">» соблюдения установленного порядка управления и распоряжения муниципальным имуществом, с аудитом эффективности 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4.4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Муниципальное казённое учреждение культуры «Межпоселенческая Центральная библиотека» муниципального образования «Ахтубинский район»</w:t>
            </w:r>
            <w:r>
              <w:tab/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муниципального образования «</w:t>
            </w:r>
            <w:r>
              <w:rPr>
                <w:lang w:eastAsia="ar-SA"/>
              </w:rPr>
              <w:t>Ахтубинский муниципальный район Астраханской области</w:t>
            </w:r>
            <w:r>
              <w:rPr>
                <w:iCs/>
              </w:rPr>
              <w:t>» соблюдения установленного порядка управления и распоряжения муниципальным имуществом, с аудитом эффективности проведения закупок.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4.5.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r>
              <w:t>Муниципальное казённое дошкольное образовательное учреждение «Детский сад №5 МО «Ахтубинский район»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Проверка законности и результативности использования средств бюджета, выделенных в 2022 году и истекший период 2023 года на реализацию муниципальных программ МО «</w:t>
            </w:r>
            <w:r>
              <w:rPr>
                <w:color w:val="000000" w:themeColor="text1"/>
                <w:lang w:eastAsia="ar-SA"/>
                <w14:textFill>
                  <w14:solidFill>
                    <w14:schemeClr w14:val="tx1"/>
                  </w14:solidFill>
                </w14:textFill>
              </w:rPr>
              <w:t>Ахтубинский муниципальный район Астраханской области</w:t>
            </w:r>
            <w:r>
              <w:rPr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» соблюдения установленного порядка управления и распоряжения муниципальным имуществом, с аудитом эффективности проведения закупок.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</w:t>
            </w:r>
            <w:r>
              <w:rPr>
                <w:lang w:val="en-US"/>
              </w:rPr>
              <w:t>-</w:t>
            </w:r>
            <w:r>
              <w:t xml:space="preserve">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1, 4, 5 ч. 2</w:t>
            </w:r>
          </w:p>
          <w:p>
            <w:pPr>
              <w:jc w:val="center"/>
              <w:rPr>
                <w:highlight w:val="yellow"/>
              </w:rPr>
            </w:pPr>
            <w:r>
              <w:t>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4.7.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унитарное предприятие ЖКХ «Универсал»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t>Проверка отдельных вопросов финансово-хозяйственной деятельности</w:t>
            </w:r>
            <w:r>
              <w:rPr>
                <w:rFonts w:hint="default"/>
                <w:lang w:val="ru-RU"/>
              </w:rPr>
              <w:t xml:space="preserve"> за период с 01.09.2023 г. по 31.10.2023 г.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 xml:space="preserve">IV </w:t>
            </w:r>
            <w:r>
              <w:rPr>
                <w:rFonts w:hint="default"/>
                <w:lang w:val="ru-RU"/>
              </w:rP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КСП/</w:t>
            </w:r>
          </w:p>
          <w:p>
            <w:pPr>
              <w:jc w:val="center"/>
            </w:pPr>
            <w:r>
              <w:t>п. 1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Раздел 5. Совместные контрольные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5.1.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Финансовое управление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>Управление образованием администрации муниципального образования «Ахтубинский район»,</w:t>
            </w:r>
          </w:p>
          <w:p>
            <w:pPr>
              <w:jc w:val="both"/>
            </w:pPr>
            <w:r>
              <w:t xml:space="preserve"> Муниципальное казённое общеобразовательное учреждение "Средняя общеобразовательная школа №8 МО "Ахтубинский район",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№9 муниципального образования "Ахтубинский район"</w:t>
            </w:r>
          </w:p>
          <w:p>
            <w:pPr>
              <w:jc w:val="both"/>
            </w:pPr>
            <w:r>
              <w:t>Муниципальное казённое общеобразовательное учреждение "Средняя общеобразовательная школа №12 МО "Ахтубинский район"</w:t>
            </w:r>
          </w:p>
          <w:p>
            <w:pPr>
              <w:jc w:val="both"/>
            </w:pP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  <w:rPr>
                <w:highlight w:val="yellow"/>
              </w:rPr>
            </w:pPr>
            <w:r>
              <w:t>Проверка соблюдения условий, целей и порядка предоставления субсидии муниципальным образованиям Астраханской области в 2022 году на софинансирование мероприятий по организации бесплатного горячего питания обучающихся, получающих начальное общее образование муниципальных образовательных организациях, расположенных на территории Астраханской области, в рамках подпрограммы «Психофизическая безопасность детей и молодёжи» государственной программы «Развитие образования Астраханской области» (совместно с Контрольно-счетной палатой Астраханской области)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</w:pPr>
            <w:r>
              <w:t>Члены КСО/</w:t>
            </w:r>
          </w:p>
          <w:p>
            <w:pPr>
              <w:jc w:val="center"/>
              <w:rPr>
                <w:highlight w:val="yellow"/>
              </w:rPr>
            </w:pPr>
            <w:r>
              <w:t>п 4,5 ч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</w:pPr>
            <w:r>
              <w:t>5.2.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Муниципальное образование «Успенский сельсовет»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Контрольное мероприятие. Проверка годового отчёта об исполнении местного бюджета за 2022 год в соответствии с ч.4 ст.136 Бюджетного кодекса Российской Федерации.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КСО/с ч.4 ст.136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5.3.</w:t>
            </w:r>
          </w:p>
        </w:tc>
        <w:tc>
          <w:tcPr>
            <w:tcW w:w="3370" w:type="dxa"/>
            <w:gridSpan w:val="2"/>
            <w:shd w:val="clear" w:color="auto" w:fill="auto"/>
          </w:tcPr>
          <w:p>
            <w:pPr>
              <w:jc w:val="both"/>
            </w:pPr>
            <w:r>
              <w:t>МО «Сельское поселение Капустиноярский сельсовет Ахтубинского муниципального района Астраханской области»</w:t>
            </w:r>
          </w:p>
          <w:p>
            <w:pPr>
              <w:rPr>
                <w:highlight w:val="yellow"/>
              </w:rPr>
            </w:pPr>
            <w:r>
              <w:t>МО 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3697" w:type="dxa"/>
            <w:gridSpan w:val="2"/>
            <w:shd w:val="clear" w:color="auto" w:fill="auto"/>
          </w:tcPr>
          <w:p>
            <w:pPr>
              <w:jc w:val="both"/>
            </w:pPr>
            <w:r>
              <w:t>Проверка эффективности использования средств бюджета Астраханской области, выделенных в 2022 году на реализацию основного мероприятия регионального проекта «Формирование комфортной городской среды (Астраханской области)» в рамках национального проекта «Жилье и городская среда» государственной программы «Формирование современной городской среды на территории Астраханской области</w:t>
            </w:r>
            <w:r>
              <w:rPr>
                <w:rFonts w:hint="default"/>
                <w:lang w:val="ru-RU"/>
              </w:rPr>
              <w:t xml:space="preserve"> (параллельно с контрольно - счетными органами муниципальных образований Астраханской области)</w:t>
            </w:r>
            <w:r>
              <w:t>».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 xml:space="preserve">III-IV </w:t>
            </w:r>
            <w:r>
              <w:t>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jc w:val="center"/>
              <w:rPr>
                <w:highlight w:val="yellow"/>
              </w:rPr>
            </w:pPr>
            <w:r>
              <w:t>Члены КСО/п.9 ч. 2 ст. 9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740" w:type="dxa"/>
            <w:gridSpan w:val="8"/>
            <w:shd w:val="clear" w:color="auto" w:fill="auto"/>
          </w:tcPr>
          <w:p>
            <w:pPr>
              <w:jc w:val="center"/>
            </w:pPr>
            <w:r>
              <w:rPr>
                <w:b/>
              </w:rPr>
              <w:t>Раздел 6. Информационная, методическая,  организационная и текущая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Представление Совету МО «Ахтубинский район» отчета о деятельности Контрольно-счетной палаты МО «Ахтубинский район» за 2022 год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Участие в заседаниях представительного органа и комиссий Совета МО «Ахтубинский район» и рабочих группах, созданных в Совете МО «Ахтубинский район» (по согласованию)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Организация и проведение мероприятий по повышению квалификации сотрудников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п. 7 ч. 1 ст 11 Закона 25-ФЗ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 ст.11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Размещение в сети «Интернет» информации о деятельности КСП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Взаимодействие с Союзом муниципальных контрольно-счетных органов в Южном Федеральном Округе (г.Волгоград), с Контрольно-счетной палатой Астраханской области - предоставление запрашиваемой информации и отчетов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информации о ходе исполнения бюджета Ахтубинского района, о результатах проведённых контрольных и экспертно-аналитических мероприятий и предоставление такой информации в Совет и Главе района.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 xml:space="preserve">Контроль за исполнением представлений, предписаний, за принятием мер по устранению выявленных нарушений и недостатков по результатам </w:t>
            </w:r>
            <w:r>
              <w:rPr>
                <w:iCs/>
                <w:lang w:val="ru-RU"/>
              </w:rPr>
              <w:t>проведённых</w:t>
            </w:r>
            <w:r>
              <w:rPr>
                <w:iCs/>
              </w:rPr>
              <w:t xml:space="preserve">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и утверждение плана работы КСП на 2023 г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6</w:t>
            </w:r>
            <w:r>
              <w:t>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 xml:space="preserve">Размещение в единой информационной системе </w:t>
            </w:r>
            <w:r>
              <w:rPr>
                <w:lang w:val="ru-RU"/>
              </w:rPr>
              <w:t>обобщённой</w:t>
            </w:r>
            <w:r>
              <w:t xml:space="preserve"> информации о результатах аудита эффективности закупок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ежегодно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Главный инспектор КСП/</w:t>
            </w:r>
          </w:p>
          <w:p>
            <w:pPr>
              <w:ind w:left="-80"/>
              <w:jc w:val="center"/>
            </w:pPr>
            <w:r>
              <w:t>ст.98 Закона 44-ФЗ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6.13.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необходимости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Члены КСП/</w:t>
            </w:r>
          </w:p>
          <w:p>
            <w:pPr>
              <w:ind w:left="-80"/>
              <w:jc w:val="center"/>
            </w:pPr>
            <w:r>
              <w:t>Ст 16 Закона 6-ФЗ;</w:t>
            </w:r>
          </w:p>
          <w:p>
            <w:pPr>
              <w:ind w:left="-80"/>
              <w:jc w:val="center"/>
            </w:pPr>
            <w:r>
              <w:t>ст 270.2. БК 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6.14.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6.15.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  <w:rPr>
                <w:iCs/>
              </w:rPr>
            </w:pPr>
            <w: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11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6.16.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Председатель КСП/</w:t>
            </w:r>
          </w:p>
          <w:p>
            <w:pPr>
              <w:ind w:left="-80"/>
              <w:jc w:val="center"/>
            </w:pPr>
            <w:r>
              <w:t>ст. 18 Закон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6.17.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 xml:space="preserve">Рассмотрение запросов и обращений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ind w:left="-87" w:right="-136"/>
              <w:jc w:val="center"/>
            </w:pPr>
            <w:r>
              <w:t>По мере поступления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ФЗ от 02.05.2006 №59-ФЗ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6.18.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счётных органов Российской Федерации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6.19.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jc w:val="both"/>
            </w:pPr>
            <w:r>
              <w:t xml:space="preserve"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</w:t>
            </w:r>
            <w:r>
              <w:rPr>
                <w:lang w:val="ru-RU"/>
              </w:rPr>
              <w:t>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счётных</w:t>
            </w:r>
            <w:r>
              <w:t xml:space="preserve"> и иных государственных и муниципальных органов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t>В течение года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Ст.18 Закона 6-ФЗ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6.20.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t>Разработка номенклатуры дел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>тной палаты на 2024 год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7" w:type="dxa"/>
            <w:gridSpan w:val="2"/>
            <w:shd w:val="clear" w:color="auto" w:fill="auto"/>
          </w:tcPr>
          <w:p>
            <w:pPr>
              <w:jc w:val="center"/>
            </w:pPr>
            <w:r>
              <w:t>6.21.</w:t>
            </w:r>
          </w:p>
        </w:tc>
        <w:tc>
          <w:tcPr>
            <w:tcW w:w="6655" w:type="dxa"/>
            <w:gridSpan w:val="3"/>
            <w:shd w:val="clear" w:color="auto" w:fill="auto"/>
          </w:tcPr>
          <w:p>
            <w:r>
              <w:t>Ведение архива Контрольно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сч</w:t>
            </w:r>
            <w:r>
              <w:rPr>
                <w:lang w:val="ru-RU"/>
              </w:rPr>
              <w:t>е</w:t>
            </w:r>
            <w:r>
              <w:t xml:space="preserve">тной палаты </w:t>
            </w:r>
          </w:p>
        </w:tc>
        <w:tc>
          <w:tcPr>
            <w:tcW w:w="1410" w:type="dxa"/>
            <w:gridSpan w:val="2"/>
            <w:shd w:val="clear" w:color="auto" w:fill="auto"/>
          </w:tcPr>
          <w:p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1588" w:type="dxa"/>
            <w:shd w:val="clear" w:color="auto" w:fill="auto"/>
          </w:tcPr>
          <w:p>
            <w:pPr>
              <w:ind w:left="-80"/>
              <w:jc w:val="center"/>
            </w:pPr>
            <w:r>
              <w:t>ст. 8 ФЗ от 22.10.2004 №125-ФЗ</w:t>
            </w:r>
          </w:p>
        </w:tc>
      </w:tr>
    </w:tbl>
    <w:p>
      <w:pPr>
        <w:jc w:val="both"/>
        <w:rPr>
          <w:b/>
        </w:rPr>
      </w:pPr>
    </w:p>
    <w:p>
      <w:pPr>
        <w:jc w:val="both"/>
      </w:pPr>
      <w:r>
        <w:t>Сокращения, используемые при составлении таблицы плана:</w:t>
      </w:r>
    </w:p>
    <w:p>
      <w:pPr>
        <w:jc w:val="both"/>
      </w:pPr>
      <w:r>
        <w:t>1)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>
      <w:pPr>
        <w:jc w:val="both"/>
      </w:pPr>
      <w:r>
        <w:t>2) Бюджетный кодекс РФ – БК РФ;</w:t>
      </w:r>
    </w:p>
    <w:p>
      <w:pPr>
        <w:jc w:val="both"/>
      </w:pPr>
      <w:r>
        <w:t>3) 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>
      <w:pPr>
        <w:jc w:val="both"/>
      </w:pPr>
      <w:r>
        <w:t>4) Федеральный закон от 02.03.2007 №25-ФЗ «О муниципальной службе в Российской Федерации» – Закон 25-ФЗ;</w:t>
      </w:r>
    </w:p>
    <w:p>
      <w:pPr>
        <w:jc w:val="both"/>
      </w:pPr>
      <w:r>
        <w:t>5) Федеральный закон от 02.05.2006 №59-ФЗ «О порядке рассмотрения обращений граждан Российской Федерации»- ФЗ от 02.05.2006 №59-ФЗ;</w:t>
      </w:r>
    </w:p>
    <w:p>
      <w:pPr>
        <w:jc w:val="both"/>
      </w:pPr>
      <w:r>
        <w:t>6) Федеральный закон от 22.10.2004 №125-ФЗ «Об архивном деле в Российской Федерации»- ФЗ от 22.10.2004 №125-ФЗ;</w:t>
      </w:r>
    </w:p>
    <w:p>
      <w:pPr>
        <w:pStyle w:val="8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19" w:right="282" w:bottom="1134" w:left="99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46E1D"/>
    <w:rsid w:val="00155E87"/>
    <w:rsid w:val="001A1846"/>
    <w:rsid w:val="003631FC"/>
    <w:rsid w:val="003A55C7"/>
    <w:rsid w:val="003D4B01"/>
    <w:rsid w:val="0040186B"/>
    <w:rsid w:val="00415288"/>
    <w:rsid w:val="004E4B42"/>
    <w:rsid w:val="00502B3C"/>
    <w:rsid w:val="00600D8F"/>
    <w:rsid w:val="006541DB"/>
    <w:rsid w:val="006E36C8"/>
    <w:rsid w:val="006E43E7"/>
    <w:rsid w:val="0076110A"/>
    <w:rsid w:val="007B113B"/>
    <w:rsid w:val="007C5643"/>
    <w:rsid w:val="007E498C"/>
    <w:rsid w:val="00815974"/>
    <w:rsid w:val="00867458"/>
    <w:rsid w:val="00952903"/>
    <w:rsid w:val="00AD1FF0"/>
    <w:rsid w:val="00B12A91"/>
    <w:rsid w:val="00B20299"/>
    <w:rsid w:val="00BF5019"/>
    <w:rsid w:val="00C30F0B"/>
    <w:rsid w:val="00C870E6"/>
    <w:rsid w:val="00CC276D"/>
    <w:rsid w:val="00D15143"/>
    <w:rsid w:val="00D534A9"/>
    <w:rsid w:val="00EE1786"/>
    <w:rsid w:val="00F017E6"/>
    <w:rsid w:val="00F82DF5"/>
    <w:rsid w:val="00FC55B3"/>
    <w:rsid w:val="00FC59FC"/>
    <w:rsid w:val="01425C73"/>
    <w:rsid w:val="03D64E3F"/>
    <w:rsid w:val="07383086"/>
    <w:rsid w:val="104D6442"/>
    <w:rsid w:val="17561049"/>
    <w:rsid w:val="19FB0994"/>
    <w:rsid w:val="1BB859C8"/>
    <w:rsid w:val="31A83A46"/>
    <w:rsid w:val="3474193F"/>
    <w:rsid w:val="350C1B78"/>
    <w:rsid w:val="40E732E4"/>
    <w:rsid w:val="523C4555"/>
    <w:rsid w:val="56CB6CF9"/>
    <w:rsid w:val="5AE70755"/>
    <w:rsid w:val="5B956ECD"/>
    <w:rsid w:val="65D93C17"/>
    <w:rsid w:val="6FBF6F48"/>
    <w:rsid w:val="723B090F"/>
    <w:rsid w:val="74166A67"/>
    <w:rsid w:val="74CC0DA2"/>
    <w:rsid w:val="77811976"/>
    <w:rsid w:val="7F0F4FAE"/>
    <w:rsid w:val="7F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0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2530</Words>
  <Characters>14422</Characters>
  <Lines>120</Lines>
  <Paragraphs>33</Paragraphs>
  <TotalTime>16</TotalTime>
  <ScaleCrop>false</ScaleCrop>
  <LinksUpToDate>false</LinksUpToDate>
  <CharactersWithSpaces>16919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2021-12-15T11:49:00Z</dcterms:created>
  <dc:creator>Юлия Журавлева</dc:creator>
  <cp:lastModifiedBy>WPS_1698754307</cp:lastModifiedBy>
  <cp:lastPrinted>2023-11-14T05:53:00Z</cp:lastPrinted>
  <dcterms:modified xsi:type="dcterms:W3CDTF">2023-12-11T07:47:06Z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435FE31046B34F7DA8F1886B7D7AE554_13</vt:lpwstr>
  </property>
</Properties>
</file>