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810E" w14:textId="77777777" w:rsidR="002B1DA6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14:paraId="5E82E62D" w14:textId="77777777" w:rsidR="002B1DA6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 w14:paraId="5EC5425C" w14:textId="77777777" w:rsidR="002B1DA6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Волгоградская ул.,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д.141,г.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Ахтубинск, Астраханская обл.,416500, Тел. (8-85141) 4-04-24 </w:t>
      </w:r>
    </w:p>
    <w:p w14:paraId="508FA07B" w14:textId="77777777" w:rsidR="002B1DA6" w:rsidRDefault="000000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 w14:paraId="310C7F74" w14:textId="77777777" w:rsidR="002B1DA6" w:rsidRDefault="002B1D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246C7" w14:textId="77777777" w:rsidR="002B1DA6" w:rsidRDefault="002B1DA6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1EA0" w14:textId="77777777" w:rsidR="002B1DA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5CBDD443" w14:textId="77777777" w:rsidR="002B1DA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результатам внешней проверки годовой бюджетной отчетности </w:t>
      </w:r>
    </w:p>
    <w:p w14:paraId="7984FD28" w14:textId="6B94EB73" w:rsidR="002B1DA6" w:rsidRDefault="00000000">
      <w:pPr>
        <w:spacing w:after="0" w:line="240" w:lineRule="auto"/>
        <w:ind w:right="-144"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образования администрации муниципального образования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Ахтубинский муниципальный район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202</w:t>
      </w:r>
      <w:r w:rsidR="008B2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7DF0DA2B" w14:textId="77777777" w:rsidR="002B1DA6" w:rsidRDefault="002B1D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EEA087" w14:textId="30993883" w:rsidR="002B1DA6" w:rsidRDefault="00D52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>22.04.202</w:t>
      </w:r>
      <w:r w:rsidR="008B2FE1"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0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№З-07/202</w:t>
      </w:r>
      <w:r w:rsidR="008B2FE1" w:rsidRPr="00D52D3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2C912D17" w14:textId="77777777" w:rsidR="002B1DA6" w:rsidRDefault="002B1DA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68862" w14:textId="77777777" w:rsidR="008B2FE1" w:rsidRDefault="00000000" w:rsidP="008B2FE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контрольного мероприятия: </w:t>
      </w:r>
      <w:r w:rsidR="008B2FE1" w:rsidRPr="005F76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264.4 Бюджетного кодекса Российской Федерации, п.3.1. План работы Контрольно-счетной палаты муниципального образования «Ахтубинский муниципальный район Астраханской области» на 2026 год, распоряжение Контрольно-счетной палаты муниципального образования «Ахтубинский муниципальный район Астраханской области» от 20.03.202</w:t>
      </w:r>
      <w:r w:rsidR="008B2F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2FE1" w:rsidRPr="005F7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№03-р.</w:t>
      </w:r>
    </w:p>
    <w:p w14:paraId="19E4E7B1" w14:textId="09CADE1D" w:rsidR="002B1DA6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7D993EEC" w14:textId="77777777" w:rsidR="002B1DA6" w:rsidRDefault="00000000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районного бюджета;</w:t>
      </w:r>
    </w:p>
    <w:p w14:paraId="7B0FEAD4" w14:textId="77777777" w:rsidR="002B1DA6" w:rsidRDefault="00000000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2CB0B40A" w14:textId="77777777" w:rsidR="002B1DA6" w:rsidRDefault="00000000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11F7A233" w14:textId="77777777" w:rsidR="002B1DA6" w:rsidRDefault="00000000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14:paraId="64164BB4" w14:textId="6709CB21" w:rsidR="002B1DA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202</w:t>
      </w:r>
      <w:r w:rsidR="008B2FE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год.</w:t>
      </w:r>
    </w:p>
    <w:p w14:paraId="466315AD" w14:textId="305F5E9F" w:rsidR="002B1DA6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Управления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администрации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8B2F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62436D28" w14:textId="77777777" w:rsidR="002B1DA6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камеральный, выборочный.</w:t>
      </w:r>
    </w:p>
    <w:p w14:paraId="4FBF732B" w14:textId="44E31858" w:rsidR="002B1DA6" w:rsidRDefault="000000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проведения контрольного мероприятия: </w:t>
      </w:r>
      <w:r w:rsidR="008B2FE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с 23.03.2026 г. по 30.04.2026 г.</w:t>
      </w:r>
    </w:p>
    <w:p w14:paraId="7EB21814" w14:textId="77777777" w:rsidR="002B1DA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1152A0D8" w14:textId="77777777" w:rsidR="002B1DA6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образования администрации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Гринько Ю.М.</w:t>
      </w:r>
    </w:p>
    <w:p w14:paraId="29F12F66" w14:textId="19B2A02C" w:rsidR="002B1DA6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МКУ «Централизованная бухгалтерия управлением образования администрации МО «Ахтубинский район» - Прилуцкая</w:t>
      </w:r>
      <w:r w:rsidR="00E8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.К.</w:t>
      </w:r>
    </w:p>
    <w:p w14:paraId="24B426FC" w14:textId="77777777" w:rsidR="002B1DA6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МКУ «Централизованная бухгалтерия управления образованием администрации МО «Ахтубинский район» – Каменева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485D9A" w14:textId="77777777" w:rsidR="002B1DA6" w:rsidRDefault="00000000">
      <w:pPr>
        <w:spacing w:afterLines="30" w:after="7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Исполнитель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контрольного мероприятия: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председатель Контрольно-счетной палаты Журавлева Ю.Ю.</w:t>
      </w:r>
    </w:p>
    <w:p w14:paraId="293B9E6F" w14:textId="77777777" w:rsidR="002B1DA6" w:rsidRDefault="0000000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Применяемые сокращения:</w:t>
      </w:r>
    </w:p>
    <w:p w14:paraId="6F39D8B8" w14:textId="77777777" w:rsidR="002B1DA6" w:rsidRDefault="00000000">
      <w:pPr>
        <w:spacing w:after="0"/>
        <w:ind w:firstLineChars="200" w:firstLine="484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Контрольно-счетная палата, КСП МО «Ахтубинский район»;</w:t>
      </w:r>
    </w:p>
    <w:p w14:paraId="193C073A" w14:textId="77777777" w:rsidR="002B1DA6" w:rsidRDefault="00000000">
      <w:pPr>
        <w:pStyle w:val="af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</w:t>
      </w:r>
      <w:r w:rsidRPr="008B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«Ахтубинский муниципальный район Астраханской области» -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</w:t>
      </w:r>
      <w:r w:rsidRPr="008B2F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2EEE03A1" w14:textId="77777777" w:rsidR="002B1DA6" w:rsidRDefault="00000000">
      <w:pPr>
        <w:pStyle w:val="af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муниципального образования «Ахтубинский муниципальный район Астраханской области» -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6BA9774" w14:textId="77777777" w:rsidR="008B2FE1" w:rsidRDefault="008B2FE1" w:rsidP="008B2FE1">
      <w:pPr>
        <w:pStyle w:val="af"/>
        <w:spacing w:afterLines="50" w:after="120" w:line="24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муниципальный район Астраханской области» на 2025 год и плановый период 2026 и 2027 годов» от 30.12.2025 г. №150-С - </w:t>
      </w:r>
      <w:r w:rsidRPr="004A57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сводная бюджетная роспись</w:t>
      </w:r>
      <w:r w:rsidRPr="004A579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F51279D" w14:textId="77777777" w:rsidR="008B2FE1" w:rsidRDefault="008B2FE1" w:rsidP="008B2FE1">
      <w:pPr>
        <w:pStyle w:val="af"/>
        <w:spacing w:afterLines="50" w:after="120" w:line="240" w:lineRule="auto"/>
        <w:ind w:left="0" w:firstLineChars="200" w:firstLine="48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6060C2">
        <w:rPr>
          <w:rFonts w:ascii="Times New Roman" w:hAnsi="Times New Roman" w:cs="Times New Roman"/>
          <w:color w:val="000000" w:themeColor="text1"/>
          <w:sz w:val="24"/>
          <w:szCs w:val="24"/>
        </w:rPr>
        <w:t>лавный распорядитель бюджетных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060C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ГРБС.</w:t>
      </w:r>
    </w:p>
    <w:p w14:paraId="3FAAD87E" w14:textId="4E5AB7C7" w:rsidR="002B1DA6" w:rsidRDefault="0000000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подготовлено на основании камеральной проверки годовой бюджетной отчетности главного администратора бюджетных средств муниципального образования «Ахтубинский муниципальный район Астраханской области» за 202</w:t>
      </w:r>
      <w:r w:rsidR="008B2F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проведенной в соответствии с:</w:t>
      </w:r>
    </w:p>
    <w:p w14:paraId="12492D08" w14:textId="77777777" w:rsidR="008B2FE1" w:rsidRDefault="008B2FE1" w:rsidP="008B2FE1">
      <w:pPr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1C51508B" w14:textId="77777777" w:rsidR="008B2FE1" w:rsidRDefault="008B2FE1" w:rsidP="008B2FE1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06.12.2011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 xml:space="preserve">402-ФЗ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О бухгалтерском учете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- №</w:t>
      </w:r>
      <w:r w:rsidRPr="00C40ADB">
        <w:rPr>
          <w:rFonts w:ascii="Times New Roman" w:eastAsia="Times New Roman" w:hAnsi="Times New Roman"/>
          <w:sz w:val="24"/>
          <w:szCs w:val="24"/>
          <w:lang w:eastAsia="ru-RU"/>
        </w:rPr>
        <w:t>402-ФЗ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68BA6A8" w14:textId="77777777" w:rsidR="008B2FE1" w:rsidRDefault="008B2FE1" w:rsidP="008B2FE1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 г.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16.03.2017г №295); </w:t>
      </w:r>
    </w:p>
    <w:p w14:paraId="668563C7" w14:textId="77777777" w:rsidR="008B2FE1" w:rsidRDefault="008B2FE1" w:rsidP="008B2FE1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2651C719" w14:textId="77777777" w:rsidR="008B2FE1" w:rsidRDefault="008B2FE1" w:rsidP="008B2FE1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№157н), </w:t>
      </w:r>
      <w:r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4FE2F3" w14:textId="77777777" w:rsidR="008B2FE1" w:rsidRDefault="008B2FE1" w:rsidP="008B2FE1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№162н),</w:t>
      </w:r>
      <w:r w:rsidRPr="0053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(документ утратил силу с 01.01.2026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C24816" w14:textId="77777777" w:rsidR="008B2FE1" w:rsidRDefault="008B2FE1" w:rsidP="008B2FE1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№257н);</w:t>
      </w:r>
    </w:p>
    <w:p w14:paraId="19545C98" w14:textId="77777777" w:rsidR="008B2FE1" w:rsidRPr="004A579B" w:rsidRDefault="008B2FE1" w:rsidP="008B2FE1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№61н);</w:t>
      </w:r>
    </w:p>
    <w:p w14:paraId="5470FC93" w14:textId="77777777" w:rsidR="008B2FE1" w:rsidRDefault="008B2FE1" w:rsidP="008B2FE1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Минфина России от 31.12.2016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256н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60DA7">
        <w:rPr>
          <w:rFonts w:ascii="Times New Roman" w:eastAsia="Times New Roman" w:hAnsi="Times New Roman"/>
          <w:sz w:val="24"/>
          <w:szCs w:val="24"/>
          <w:lang w:eastAsia="ru-RU"/>
        </w:rPr>
        <w:t>Концептуальные основы бухгалтерского учета и отчетности организаций государственного сектора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(далее – </w:t>
      </w:r>
      <w:r w:rsidRPr="00A70E41">
        <w:rPr>
          <w:rFonts w:ascii="Times New Roman" w:eastAsia="SimSun" w:hAnsi="Times New Roman" w:cs="Times New Roman"/>
          <w:sz w:val="24"/>
          <w:szCs w:val="24"/>
        </w:rPr>
        <w:t>СГС «Концептуальные основы»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D966693" w14:textId="77777777" w:rsidR="008B2FE1" w:rsidRDefault="008B2FE1" w:rsidP="008B2FE1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30.12.2017 N 274н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497A83">
        <w:rPr>
          <w:rFonts w:ascii="Times New Roman" w:hAnsi="Times New Roman" w:cs="Times New Roman"/>
          <w:color w:val="000000" w:themeColor="text1"/>
          <w:sz w:val="24"/>
          <w:szCs w:val="24"/>
        </w:rPr>
        <w:t>Учетная политика, оценочные значения и ошибки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(далее – СГС </w:t>
      </w:r>
      <w:r w:rsidRPr="002C61E9">
        <w:rPr>
          <w:rFonts w:ascii="Times New Roman" w:hAnsi="Times New Roman" w:cs="Times New Roman"/>
          <w:color w:val="000000" w:themeColor="text1"/>
          <w:sz w:val="24"/>
          <w:szCs w:val="24"/>
        </w:rPr>
        <w:t>«Учетная политика, оценочные значения и ошибки»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58EF853" w14:textId="77777777" w:rsidR="002B1DA6" w:rsidRDefault="002B1DA6">
      <w:pPr>
        <w:pStyle w:val="af"/>
        <w:spacing w:afterLines="30" w:after="72" w:line="240" w:lineRule="auto"/>
        <w:ind w:left="0"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08D979E6" w14:textId="6091E33F" w:rsidR="002B1DA6" w:rsidRDefault="00000000" w:rsidP="00A3052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</w:t>
      </w:r>
    </w:p>
    <w:p w14:paraId="1A2615D8" w14:textId="77777777" w:rsidR="002B1DA6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наименование: Управление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муниципального образования «Ахтубинский муниципальный район Астраханской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20B62B" w14:textId="34F94B35" w:rsidR="002B1DA6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416504, Астраханская область,</w:t>
      </w:r>
      <w:r w:rsidR="008B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Ахтубинск, ул. Орджоникидзе д.24 «А», пом.1.</w:t>
      </w:r>
    </w:p>
    <w:p w14:paraId="7BF95A06" w14:textId="77777777" w:rsidR="002B1DA6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информация: телефон/факс: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(85141) 5-19-85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7FF802F" w14:textId="77777777" w:rsidR="002B1DA6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Официальная эл. почта: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spetsuo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@mail.ru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E5430D" w14:textId="77777777" w:rsidR="002B1DA6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ИНН/КПП: 3001006240/ 300101001.</w:t>
      </w:r>
    </w:p>
    <w:p w14:paraId="6949F122" w14:textId="4F031FBC" w:rsidR="002B1DA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Подведомственные учреждения (41 шт.): МКОУ «СОШ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№1 с углубленным изучением отдельных предметов имени С.Г.</w:t>
      </w:r>
      <w:r w:rsidR="00407C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Хуснетдинова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 «Ахтубинский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МКОУ «СОШ №2 МО «Ахтубинский район», МКОУ «СОШ №3 МО «Ахтубинский район», МКОУ «СОШ №4 МО «Ахтубинский район», МКОУ «СОШ №5 МО «Ахтубинский район», МКОУ «СОШ №6 МО «Ахтубинский район», МКОУ «СОШ №8 МО «Ахтубинский район», МКОУ «СОШ №9 МО «Ахтубинский район», МКОУ «СОШ №11 МО «Ахтубинский район», МКОУ «СОШ №12 МО «Ахтубинский район»,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Капустиноярская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МО «Ахтубинский район», МБОУ «Пироговская ООШ МО «Ахтубинский район», МКОУ «Золотухинская СОШ МО «Ахтубинский район»,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Болхунская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МО «Ахтубинский район»,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МО «Ахтубинский район», МКОУ «Ново-Николаевская СОШ МО «Ахтубинский район»,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Пологозаймищенская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МО «Ахтубинский район»,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МО «Ахтубинский район»,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Сокрутовская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МО «Ахтубинский район», МКОУ «Покровская СОШ МО «Ахтубинский район», МКОУ «Садовская ООШ МО «Ахтубинский район», МКОУ «Успенская ООШ МО «Ахтубинский район»,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Нижнебаскунчакская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МО «Ахтубинский район»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К.К.Искалиева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МКДОУ «Детский сад №1 МО «Ахтубинский район», МКДОУ «Детский сад №2 МО «Ахтубинский район», МКДОУ «Детский сад №3 МО «Ахтубинский район», МКДОУ «Детский сад №4 МО «Ахтубинский район», МКДОУ «Детский сад №5 МО «Ахтубинский район», МКДОУ «Детский сад №6 МО «Ахтубинский район», МКДОУ «Детский сад №8 МО «Ахтубинский район», МКДОУ «Детский сад №11 МО «Ахтубинский район», МКДОУ «Детский сад №13 МО «Ахтубинский район», МКДОУ «Детский сад №15 МО «Ахтубинский район», МКДОУ «Детский сад №16 МО «Ахтубинский район», МКДОУ «Детский сад №17 МО «Ахтубинский район», МКДОУ «Детский сад №19 п.</w:t>
      </w:r>
      <w:r w:rsidR="00D2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Баскунчак МО «Ахтубинский район», МКДОУ «Детский сад №21 </w:t>
      </w:r>
      <w:r w:rsidR="00D205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2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Баскунчак МО «Ахтубинский район», МКДОУ «Детский сад, </w:t>
      </w:r>
      <w:r w:rsidR="00D205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D20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ижний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Баскунчак МО «Ахтубинский район», МКУДО «ДЮСШ», МКУ «Центр социальной поддержки семьи и молодежи», МКУ ЦБУО администрации МО «Ахтубинский район».</w:t>
      </w:r>
    </w:p>
    <w:p w14:paraId="54B49405" w14:textId="77777777" w:rsidR="002B1DA6" w:rsidRDefault="002B1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E9F6885" w14:textId="77777777" w:rsidR="002B1DA6" w:rsidRDefault="00000000">
      <w:pPr>
        <w:widowControl w:val="0"/>
        <w:suppressAutoHyphens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Управлению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p w14:paraId="347994F4" w14:textId="77777777" w:rsidR="002B1DA6" w:rsidRDefault="00000000"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"/>
        <w:gridCol w:w="2259"/>
        <w:gridCol w:w="6609"/>
      </w:tblGrid>
      <w:tr w:rsidR="002B1DA6" w14:paraId="7484840C" w14:textId="77777777" w:rsidTr="008B2FE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5417ED" w14:textId="77777777" w:rsidR="002B1DA6" w:rsidRDefault="000000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14:paraId="3026BD49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8595B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EEF8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Назначение счета</w:t>
            </w:r>
          </w:p>
        </w:tc>
      </w:tr>
      <w:tr w:rsidR="002B1DA6" w14:paraId="18030087" w14:textId="77777777" w:rsidTr="008B2FE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CAA60A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093D7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01253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Cs/>
              </w:rPr>
              <w:t>03990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8084" w14:textId="7511467C" w:rsidR="002B1DA6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</w:t>
            </w:r>
            <w:r w:rsidR="00E81491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 ГРБС</w:t>
            </w:r>
          </w:p>
        </w:tc>
      </w:tr>
      <w:tr w:rsidR="002B1DA6" w14:paraId="25660A99" w14:textId="77777777" w:rsidTr="008B2FE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7F3D7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24CCE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03253D03990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6289" w14:textId="0830FF5A" w:rsidR="002B1DA6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</w:t>
            </w:r>
            <w:r w:rsidR="00E81491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 ПБС</w:t>
            </w:r>
          </w:p>
        </w:tc>
      </w:tr>
      <w:tr w:rsidR="002B1DA6" w14:paraId="3FFABEDB" w14:textId="77777777" w:rsidTr="008B2FE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1477A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0007D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04253D03990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AE34" w14:textId="32F92A94" w:rsidR="002B1DA6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</w:t>
            </w:r>
            <w:r w:rsidR="00E81491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 администратора доходов бюджета</w:t>
            </w:r>
          </w:p>
        </w:tc>
      </w:tr>
      <w:tr w:rsidR="002B1DA6" w14:paraId="23BA2589" w14:textId="77777777" w:rsidTr="008B2FE1">
        <w:trPr>
          <w:cantSplit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8B9B8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9905F" w14:textId="77777777" w:rsidR="002B1DA6" w:rsidRDefault="000000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05253D03990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861F" w14:textId="7BA20D7D" w:rsidR="002B1DA6" w:rsidRDefault="000000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Лицевой сч</w:t>
            </w:r>
            <w:r w:rsidR="00E81491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 для уч</w:t>
            </w:r>
            <w:r w:rsidR="00E81491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та операций со средствами, поступающими во временное распоряжение получателя бюджетных средств</w:t>
            </w:r>
          </w:p>
        </w:tc>
      </w:tr>
    </w:tbl>
    <w:p w14:paraId="373EBD2E" w14:textId="77777777" w:rsidR="002B1DA6" w:rsidRDefault="00000000"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 за финансово - хозяйственную деятельность Управления образования в проверяемом периоде являлись с правом:</w:t>
      </w:r>
    </w:p>
    <w:p w14:paraId="7CEC6154" w14:textId="77777777" w:rsidR="002B1DA6" w:rsidRDefault="00000000">
      <w:pPr>
        <w:pStyle w:val="ad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>первой подписи:</w:t>
      </w:r>
    </w:p>
    <w:p w14:paraId="36439EBB" w14:textId="08422DC1" w:rsidR="002B1DA6" w:rsidRDefault="00000000">
      <w:pPr>
        <w:pStyle w:val="ad"/>
        <w:spacing w:before="0" w:beforeAutospacing="0" w:after="0" w:afterAutospacing="0"/>
        <w:jc w:val="both"/>
      </w:pPr>
      <w:r>
        <w:t>-</w:t>
      </w:r>
      <w:r w:rsidR="008B2FE1">
        <w:t xml:space="preserve"> </w:t>
      </w:r>
      <w:r>
        <w:t>Начальник управления образования - Гринько Юрий Михайлович, назначен на должность с 01.11.2024г. по настоящее время (распоряжение администрации МО «Ахтубинский район» от 01.11.2024г. №225 л/с);</w:t>
      </w:r>
    </w:p>
    <w:p w14:paraId="5B2D4865" w14:textId="77777777" w:rsidR="002B1DA6" w:rsidRDefault="00000000">
      <w:pPr>
        <w:pStyle w:val="ad"/>
        <w:spacing w:before="0" w:beforeAutospacing="0" w:afterAutospacing="0"/>
        <w:jc w:val="both"/>
      </w:pPr>
      <w:r>
        <w:t xml:space="preserve">- Начальник отдела управления образования - </w:t>
      </w:r>
      <w:proofErr w:type="spellStart"/>
      <w:r>
        <w:t>Лагерева</w:t>
      </w:r>
      <w:proofErr w:type="spellEnd"/>
      <w:r>
        <w:t xml:space="preserve"> Надежда Дмитриевна, назначена на должность 17.11.2009г. по настоящее время (приказ Управления образования от 13.02.2017г. №17-К); </w:t>
      </w:r>
    </w:p>
    <w:p w14:paraId="733F2A13" w14:textId="77777777" w:rsidR="002B1DA6" w:rsidRDefault="00000000">
      <w:pPr>
        <w:pStyle w:val="ad"/>
        <w:spacing w:before="0" w:beforeAutospacing="0" w:afterAutospacing="0"/>
        <w:jc w:val="both"/>
        <w:rPr>
          <w:i/>
          <w:iCs/>
        </w:rPr>
      </w:pPr>
      <w:r>
        <w:rPr>
          <w:i/>
          <w:iCs/>
        </w:rPr>
        <w:t xml:space="preserve">второй подписи: отсутствует. </w:t>
      </w:r>
    </w:p>
    <w:p w14:paraId="593DFD82" w14:textId="27844762" w:rsidR="002B1DA6" w:rsidRDefault="00000000">
      <w:pPr>
        <w:pStyle w:val="ad"/>
        <w:spacing w:before="0" w:beforeAutospacing="0" w:after="0" w:afterAutospacing="0"/>
        <w:ind w:firstLine="567"/>
        <w:jc w:val="both"/>
      </w:pPr>
      <w:r>
        <w:lastRenderedPageBreak/>
        <w:t>Бухгалтерский уч</w:t>
      </w:r>
      <w:r w:rsidR="00E81491">
        <w:t>е</w:t>
      </w:r>
      <w:r>
        <w:t xml:space="preserve">т осуществляется </w:t>
      </w:r>
      <w:r w:rsidR="00E81491">
        <w:t xml:space="preserve">на основании договора от 22.01.2021 г. №33 </w:t>
      </w:r>
      <w:r>
        <w:t>МКУ «Централизованная бухгалтерия управления образованием администрации МО «Ахтубинский район»:</w:t>
      </w:r>
    </w:p>
    <w:p w14:paraId="3A333F91" w14:textId="245D42A7" w:rsidR="002B1DA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МКУ «Централизованная бухгалтерия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образованием администрации МО «Ахтубинский район» - Прилуцкая</w:t>
      </w:r>
      <w:r w:rsidR="008B2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407C58">
        <w:rPr>
          <w:rFonts w:ascii="Times New Roman" w:hAnsi="Times New Roman" w:cs="Times New Roman"/>
          <w:color w:val="000000" w:themeColor="text1"/>
          <w:sz w:val="24"/>
          <w:szCs w:val="24"/>
        </w:rPr>
        <w:t>алина Карповна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(приказ Управления образования от 02.12.2011 №583-К).</w:t>
      </w:r>
    </w:p>
    <w:p w14:paraId="5B1A6143" w14:textId="77777777" w:rsidR="002B1DA6" w:rsidRDefault="00000000">
      <w:pPr>
        <w:spacing w:afterLines="30" w:after="72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МКУ «Централизованная бухгалтерия управления образованием администрации МО «Ахтубинский район» – Каменева Ирина Николаевна (приказ МКУ «Централизованная бухгалтерия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образованием администрации МО «Ахтубинский район» от 05.11.2014г. №182-К).</w:t>
      </w:r>
    </w:p>
    <w:p w14:paraId="7D1F38A0" w14:textId="77777777" w:rsidR="008B2FE1" w:rsidRDefault="008B2FE1" w:rsidP="008B2FE1">
      <w:pPr>
        <w:pStyle w:val="ad"/>
        <w:spacing w:before="0" w:beforeAutospacing="0" w:after="0" w:afterAutospacing="0"/>
        <w:ind w:firstLine="709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В соответствии с п.3.3. Порядка от 16.03.2017 № 295 для ГРБС установлен срок представления годовой отчетности не позднее 20 марта текущего финансового года.</w:t>
      </w:r>
    </w:p>
    <w:p w14:paraId="31CC5B78" w14:textId="1D93F479" w:rsidR="008B2FE1" w:rsidRPr="008B2FE1" w:rsidRDefault="008B2FE1" w:rsidP="008B2FE1">
      <w:pPr>
        <w:widowControl w:val="0"/>
        <w:suppressAutoHyphens/>
        <w:overflowPunct w:val="0"/>
        <w:spacing w:afterLines="30" w:after="72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Бюджетная отчетность за 2025 год направлена в адрес КСП МО «Ахтубинский район» в соответствии с установленным сроком (сопроводительное письмо от 20.03.2026 исх. №5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</w:t>
      </w:r>
      <w:r w:rsidRPr="008B2F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).</w:t>
      </w:r>
    </w:p>
    <w:p w14:paraId="2953A4F5" w14:textId="77777777" w:rsidR="002B1DA6" w:rsidRDefault="00000000">
      <w:pPr>
        <w:pStyle w:val="af"/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отчетности</w:t>
      </w:r>
    </w:p>
    <w:p w14:paraId="08EC20E0" w14:textId="77777777" w:rsidR="002B1DA6" w:rsidRDefault="00000000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№191н. </w:t>
      </w:r>
    </w:p>
    <w:p w14:paraId="65B5EAFE" w14:textId="77777777" w:rsidR="002B1DA6" w:rsidRDefault="00000000">
      <w:pPr>
        <w:pStyle w:val="af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отчетность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050644" w14:textId="77777777" w:rsidR="002B1DA6" w:rsidRDefault="00000000">
      <w:pPr>
        <w:pStyle w:val="af"/>
        <w:tabs>
          <w:tab w:val="left" w:pos="567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e"/>
        <w:tblW w:w="9567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7421"/>
        <w:gridCol w:w="1523"/>
      </w:tblGrid>
      <w:tr w:rsidR="00786159" w14:paraId="0DEC879E" w14:textId="77777777" w:rsidTr="00786159">
        <w:trPr>
          <w:jc w:val="center"/>
        </w:trPr>
        <w:tc>
          <w:tcPr>
            <w:tcW w:w="623" w:type="dxa"/>
            <w:vAlign w:val="center"/>
          </w:tcPr>
          <w:p w14:paraId="1CB0CD87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21" w:type="dxa"/>
            <w:vAlign w:val="center"/>
          </w:tcPr>
          <w:p w14:paraId="45C96B6A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23" w:type="dxa"/>
            <w:vAlign w:val="center"/>
          </w:tcPr>
          <w:p w14:paraId="5B2AA443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786159" w14:paraId="64EA3C44" w14:textId="77777777" w:rsidTr="00786159">
        <w:trPr>
          <w:jc w:val="center"/>
        </w:trPr>
        <w:tc>
          <w:tcPr>
            <w:tcW w:w="623" w:type="dxa"/>
            <w:vAlign w:val="center"/>
          </w:tcPr>
          <w:p w14:paraId="461B73BE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1" w:type="dxa"/>
            <w:vAlign w:val="center"/>
          </w:tcPr>
          <w:p w14:paraId="26341478" w14:textId="77777777" w:rsidR="00786159" w:rsidRDefault="00786159" w:rsidP="004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523" w:type="dxa"/>
            <w:vAlign w:val="center"/>
          </w:tcPr>
          <w:p w14:paraId="37020E45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</w:tr>
      <w:tr w:rsidR="00786159" w14:paraId="29E813B5" w14:textId="77777777" w:rsidTr="00786159">
        <w:trPr>
          <w:jc w:val="center"/>
        </w:trPr>
        <w:tc>
          <w:tcPr>
            <w:tcW w:w="623" w:type="dxa"/>
            <w:vAlign w:val="center"/>
          </w:tcPr>
          <w:p w14:paraId="0916D652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1" w:type="dxa"/>
            <w:vAlign w:val="center"/>
          </w:tcPr>
          <w:p w14:paraId="4C28C48E" w14:textId="77777777" w:rsidR="00786159" w:rsidRDefault="00786159" w:rsidP="004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консолидируемым расчетам</w:t>
            </w:r>
          </w:p>
        </w:tc>
        <w:tc>
          <w:tcPr>
            <w:tcW w:w="1523" w:type="dxa"/>
            <w:vAlign w:val="center"/>
          </w:tcPr>
          <w:p w14:paraId="53096156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</w:tr>
      <w:tr w:rsidR="00786159" w14:paraId="4C55A50A" w14:textId="77777777" w:rsidTr="00786159">
        <w:trPr>
          <w:jc w:val="center"/>
        </w:trPr>
        <w:tc>
          <w:tcPr>
            <w:tcW w:w="623" w:type="dxa"/>
            <w:vAlign w:val="center"/>
          </w:tcPr>
          <w:p w14:paraId="4748DD12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1" w:type="dxa"/>
            <w:vAlign w:val="center"/>
          </w:tcPr>
          <w:p w14:paraId="5155DEF8" w14:textId="77777777" w:rsidR="00786159" w:rsidRDefault="00786159" w:rsidP="004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523" w:type="dxa"/>
            <w:vAlign w:val="center"/>
          </w:tcPr>
          <w:p w14:paraId="6657AB5B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</w:tr>
      <w:tr w:rsidR="00786159" w14:paraId="0C58C27E" w14:textId="77777777" w:rsidTr="00786159">
        <w:trPr>
          <w:jc w:val="center"/>
        </w:trPr>
        <w:tc>
          <w:tcPr>
            <w:tcW w:w="623" w:type="dxa"/>
            <w:vAlign w:val="center"/>
          </w:tcPr>
          <w:p w14:paraId="0CA94874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1" w:type="dxa"/>
            <w:vAlign w:val="center"/>
          </w:tcPr>
          <w:p w14:paraId="554D391F" w14:textId="77777777" w:rsidR="00786159" w:rsidRDefault="00786159" w:rsidP="004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(ГРБС)</w:t>
            </w:r>
          </w:p>
        </w:tc>
        <w:tc>
          <w:tcPr>
            <w:tcW w:w="1523" w:type="dxa"/>
            <w:vAlign w:val="center"/>
          </w:tcPr>
          <w:p w14:paraId="0E952FD5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786159" w14:paraId="54A76368" w14:textId="77777777" w:rsidTr="00786159">
        <w:trPr>
          <w:jc w:val="center"/>
        </w:trPr>
        <w:tc>
          <w:tcPr>
            <w:tcW w:w="623" w:type="dxa"/>
            <w:vAlign w:val="center"/>
          </w:tcPr>
          <w:p w14:paraId="442A1385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1" w:type="dxa"/>
            <w:vAlign w:val="center"/>
          </w:tcPr>
          <w:p w14:paraId="1D3BB48D" w14:textId="77777777" w:rsidR="00786159" w:rsidRDefault="00786159" w:rsidP="004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(ПБС)</w:t>
            </w:r>
          </w:p>
        </w:tc>
        <w:tc>
          <w:tcPr>
            <w:tcW w:w="1523" w:type="dxa"/>
            <w:vAlign w:val="center"/>
          </w:tcPr>
          <w:p w14:paraId="168A59E5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:rsidR="00786159" w14:paraId="0295AE47" w14:textId="77777777" w:rsidTr="00786159">
        <w:trPr>
          <w:jc w:val="center"/>
        </w:trPr>
        <w:tc>
          <w:tcPr>
            <w:tcW w:w="623" w:type="dxa"/>
            <w:vAlign w:val="center"/>
          </w:tcPr>
          <w:p w14:paraId="349D75FB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1" w:type="dxa"/>
            <w:vAlign w:val="center"/>
          </w:tcPr>
          <w:p w14:paraId="17C3F8ED" w14:textId="77777777" w:rsidR="00786159" w:rsidRDefault="00786159" w:rsidP="004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обязательствах (ГРБС)</w:t>
            </w:r>
          </w:p>
        </w:tc>
        <w:tc>
          <w:tcPr>
            <w:tcW w:w="1523" w:type="dxa"/>
            <w:vAlign w:val="center"/>
          </w:tcPr>
          <w:p w14:paraId="54314E4C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786159" w14:paraId="23049AFC" w14:textId="77777777" w:rsidTr="00786159">
        <w:trPr>
          <w:jc w:val="center"/>
        </w:trPr>
        <w:tc>
          <w:tcPr>
            <w:tcW w:w="623" w:type="dxa"/>
            <w:vAlign w:val="center"/>
          </w:tcPr>
          <w:p w14:paraId="434B8627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21" w:type="dxa"/>
            <w:vAlign w:val="center"/>
          </w:tcPr>
          <w:p w14:paraId="43664E07" w14:textId="77777777" w:rsidR="00786159" w:rsidRDefault="00786159" w:rsidP="004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бюджетных назначениях (ПБС)</w:t>
            </w:r>
          </w:p>
        </w:tc>
        <w:tc>
          <w:tcPr>
            <w:tcW w:w="1523" w:type="dxa"/>
            <w:vAlign w:val="center"/>
          </w:tcPr>
          <w:p w14:paraId="46CC3471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:rsidR="00786159" w14:paraId="570C36A6" w14:textId="77777777" w:rsidTr="00786159">
        <w:trPr>
          <w:jc w:val="center"/>
        </w:trPr>
        <w:tc>
          <w:tcPr>
            <w:tcW w:w="623" w:type="dxa"/>
            <w:vAlign w:val="center"/>
          </w:tcPr>
          <w:p w14:paraId="02BA776A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21" w:type="dxa"/>
            <w:vAlign w:val="center"/>
          </w:tcPr>
          <w:p w14:paraId="4683C405" w14:textId="77777777" w:rsidR="00786159" w:rsidRDefault="00786159" w:rsidP="004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 деятельности</w:t>
            </w:r>
          </w:p>
        </w:tc>
        <w:tc>
          <w:tcPr>
            <w:tcW w:w="1523" w:type="dxa"/>
            <w:vAlign w:val="center"/>
          </w:tcPr>
          <w:p w14:paraId="4803DB98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</w:tr>
      <w:tr w:rsidR="00786159" w14:paraId="51479C6A" w14:textId="77777777" w:rsidTr="00786159">
        <w:trPr>
          <w:jc w:val="center"/>
        </w:trPr>
        <w:tc>
          <w:tcPr>
            <w:tcW w:w="623" w:type="dxa"/>
            <w:vAlign w:val="center"/>
          </w:tcPr>
          <w:p w14:paraId="0A9975BE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1" w:type="dxa"/>
            <w:vAlign w:val="center"/>
          </w:tcPr>
          <w:p w14:paraId="3C46C208" w14:textId="77777777" w:rsidR="00786159" w:rsidRDefault="00786159" w:rsidP="004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523" w:type="dxa"/>
            <w:vAlign w:val="center"/>
          </w:tcPr>
          <w:p w14:paraId="018E75BE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ф.0503123</w:t>
              </w:r>
            </w:hyperlink>
          </w:p>
        </w:tc>
      </w:tr>
      <w:tr w:rsidR="00786159" w14:paraId="437CED57" w14:textId="77777777" w:rsidTr="00786159">
        <w:trPr>
          <w:jc w:val="center"/>
        </w:trPr>
        <w:tc>
          <w:tcPr>
            <w:tcW w:w="623" w:type="dxa"/>
            <w:vAlign w:val="center"/>
          </w:tcPr>
          <w:p w14:paraId="434876A9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1" w:type="dxa"/>
            <w:vAlign w:val="center"/>
          </w:tcPr>
          <w:p w14:paraId="4DFD02C4" w14:textId="77777777" w:rsidR="00786159" w:rsidRDefault="00786159" w:rsidP="00444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523" w:type="dxa"/>
            <w:vAlign w:val="center"/>
          </w:tcPr>
          <w:p w14:paraId="7E5FFD14" w14:textId="77777777" w:rsidR="00786159" w:rsidRDefault="00786159" w:rsidP="0044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</w:tr>
    </w:tbl>
    <w:p w14:paraId="57CB52D7" w14:textId="77777777" w:rsidR="002B1DA6" w:rsidRPr="00E81491" w:rsidRDefault="00000000">
      <w:pPr>
        <w:tabs>
          <w:tab w:val="left" w:pos="780"/>
        </w:tabs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1491">
        <w:rPr>
          <w:rFonts w:ascii="Times New Roman" w:hAnsi="Times New Roman" w:cs="Times New Roman"/>
          <w:sz w:val="24"/>
          <w:szCs w:val="24"/>
        </w:rPr>
        <w:t>Пояснительная записка ф.0503160 включает в себя текстовую часть, таблицы и приложения:</w:t>
      </w:r>
    </w:p>
    <w:p w14:paraId="3F59327C" w14:textId="77777777" w:rsidR="00786159" w:rsidRDefault="00786159" w:rsidP="0078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«Сведения об основных положениях учетной политики»;</w:t>
      </w:r>
    </w:p>
    <w:p w14:paraId="5BF298A9" w14:textId="77777777" w:rsidR="00786159" w:rsidRDefault="00786159" w:rsidP="00786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14:paraId="04D76E87" w14:textId="77777777" w:rsidR="00786159" w:rsidRDefault="00786159" w:rsidP="00786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№12 «</w:t>
      </w:r>
      <w:r>
        <w:rPr>
          <w:rFonts w:ascii="Times New Roman" w:hAnsi="Times New Roman"/>
          <w:sz w:val="24"/>
          <w:szCs w:val="24"/>
        </w:rPr>
        <w:t>Сведения о результатах деятельности субъекта бюджетной отчетности»;</w:t>
      </w:r>
    </w:p>
    <w:p w14:paraId="57B7F06E" w14:textId="77777777" w:rsidR="00786159" w:rsidRDefault="00786159" w:rsidP="00786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№14 «Анализ показателей отчетности субъекта бюджетной отчетности»;</w:t>
      </w:r>
    </w:p>
    <w:p w14:paraId="0EE3EEEB" w14:textId="77777777" w:rsidR="00786159" w:rsidRDefault="00786159" w:rsidP="00786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№16 «Прочие вопросы деятельности субъекта бюджетной отчетности»;</w:t>
      </w:r>
    </w:p>
    <w:p w14:paraId="7CB4D715" w14:textId="77777777" w:rsidR="002B1DA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 w14:paraId="40AC45A0" w14:textId="77777777" w:rsidR="002B1DA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Сведения о движении нефинансовых активов ф.0503168;</w:t>
      </w:r>
    </w:p>
    <w:p w14:paraId="2BF7F4DA" w14:textId="77777777" w:rsidR="002B1DA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 w14:paraId="62790DFC" w14:textId="77777777" w:rsidR="002B1DA6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Сведения об изменении остатков валюты баланса ф.0503173;</w:t>
      </w:r>
    </w:p>
    <w:p w14:paraId="591A5EA0" w14:textId="77777777" w:rsidR="002B1DA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принятых и неисполненных обязательствах получателя бюджетных средств ф.0503175;</w:t>
      </w:r>
    </w:p>
    <w:p w14:paraId="63AD1769" w14:textId="77777777" w:rsidR="002B1DA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остатках денежных средств на счетах получателя бюджетных средств (средства во временном распоряжении) ф.0503178;</w:t>
      </w:r>
    </w:p>
    <w:p w14:paraId="0267F795" w14:textId="77777777" w:rsidR="002B1DA6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вложениях в объекты недвижимого имущества, объектах незавершенного строительства ф.0503190;</w:t>
      </w:r>
    </w:p>
    <w:p w14:paraId="6991B9D6" w14:textId="77777777" w:rsidR="002B1DA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судебных решений по денежным обязательствам ф.0503296.</w:t>
      </w:r>
    </w:p>
    <w:p w14:paraId="1693351E" w14:textId="51DEB735" w:rsidR="002B1DA6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Главные книги за 202</w:t>
      </w:r>
      <w:r w:rsidR="00786159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год, материалы по инвентаризации.</w:t>
      </w:r>
    </w:p>
    <w:p w14:paraId="33E67161" w14:textId="67A2DD41" w:rsidR="00676B12" w:rsidRDefault="00676B12" w:rsidP="00613CEC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CEC">
        <w:rPr>
          <w:rFonts w:ascii="Times New Roman" w:hAnsi="Times New Roman" w:cs="Times New Roman"/>
          <w:bCs/>
          <w:sz w:val="24"/>
          <w:szCs w:val="24"/>
        </w:rPr>
        <w:t xml:space="preserve">Повсеместно в годовой отчетности наименование Управления образования </w:t>
      </w:r>
      <w:r w:rsidR="00613CEC" w:rsidRPr="00613CEC">
        <w:rPr>
          <w:rFonts w:ascii="Times New Roman" w:hAnsi="Times New Roman" w:cs="Times New Roman"/>
          <w:bCs/>
          <w:sz w:val="24"/>
          <w:szCs w:val="24"/>
        </w:rPr>
        <w:t xml:space="preserve">не соответствует </w:t>
      </w:r>
      <w:r w:rsidRPr="00613CEC">
        <w:rPr>
          <w:rFonts w:ascii="Times New Roman" w:hAnsi="Times New Roman" w:cs="Times New Roman"/>
          <w:bCs/>
          <w:sz w:val="24"/>
          <w:szCs w:val="24"/>
        </w:rPr>
        <w:t>Решени</w:t>
      </w:r>
      <w:r w:rsidR="00613CEC" w:rsidRPr="00613CEC">
        <w:rPr>
          <w:rFonts w:ascii="Times New Roman" w:hAnsi="Times New Roman" w:cs="Times New Roman"/>
          <w:bCs/>
          <w:sz w:val="24"/>
          <w:szCs w:val="24"/>
        </w:rPr>
        <w:t>ю</w:t>
      </w:r>
      <w:r w:rsidRPr="00613CEC">
        <w:rPr>
          <w:rFonts w:ascii="Times New Roman" w:hAnsi="Times New Roman" w:cs="Times New Roman"/>
          <w:bCs/>
          <w:sz w:val="24"/>
          <w:szCs w:val="24"/>
        </w:rPr>
        <w:t xml:space="preserve"> Совета муниципального образования «Ахтубинский муниципальный район Астраханской области» </w:t>
      </w:r>
      <w:r w:rsidR="00613CEC" w:rsidRPr="00613CEC">
        <w:rPr>
          <w:rFonts w:ascii="Times New Roman" w:hAnsi="Times New Roman" w:cs="Times New Roman"/>
          <w:bCs/>
          <w:sz w:val="24"/>
          <w:szCs w:val="24"/>
        </w:rPr>
        <w:t>от 07.12.2023 №395 «О переименовании управления образованием администрации муниципального образования «Ахтубинский район» и утверждении Положения «Об управлении образования администрации муниципального образования «Ахтубинский муниципальный район Астраханской области».</w:t>
      </w:r>
    </w:p>
    <w:p w14:paraId="6A63B49A" w14:textId="4E16D5CB" w:rsidR="009A0F4A" w:rsidRPr="009A0F4A" w:rsidRDefault="009A0F4A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A0F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Контрольно-счетная палата рекомендует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</w:t>
      </w:r>
      <w:r w:rsidRPr="009A0F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использовать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устаревшее </w:t>
      </w:r>
      <w:r w:rsidRPr="009A0F4A">
        <w:rPr>
          <w:rFonts w:ascii="Times New Roman" w:hAnsi="Times New Roman" w:cs="Times New Roman"/>
          <w:bCs/>
          <w:i/>
          <w:iCs/>
          <w:sz w:val="24"/>
          <w:szCs w:val="24"/>
        </w:rPr>
        <w:t>наименование Управления образования.</w:t>
      </w:r>
    </w:p>
    <w:p w14:paraId="2869795F" w14:textId="77777777" w:rsidR="002B1DA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п.4 Инструкции №191н бюджетная отчетность представлена на бумажном носителе в сброшюрованном и пронумерованном виде с оглавлением и сопроводительным письмом. Бюджетная отчетность содержит все формы отчетов (за исключением форм бюджетной отчетности, не имеющих числового значения) и подписана руководителем Гринько Ю.М. и директором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«Централизованная бухгалтерия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образованием администрации МО «Ахтубинский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Прилуцкой Г.К. </w:t>
      </w:r>
    </w:p>
    <w:p w14:paraId="7161F133" w14:textId="77777777" w:rsidR="002B1DA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 w14:paraId="556F1A80" w14:textId="6A850883" w:rsidR="002B1DA6" w:rsidRPr="00D2054B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54B"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контрольных соотношений с отметкой «проверка выполнена успешно».</w:t>
      </w:r>
    </w:p>
    <w:p w14:paraId="22588CC6" w14:textId="77777777" w:rsidR="002B1DA6" w:rsidRPr="00D2054B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54B">
        <w:rPr>
          <w:rFonts w:ascii="Times New Roman" w:hAnsi="Times New Roman" w:cs="Times New Roman"/>
          <w:sz w:val="24"/>
          <w:szCs w:val="24"/>
        </w:rPr>
        <w:t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учетной политики. В целях подтверждения показателей годовой бюджетной отчетности в соответствии с Решениями о проведении инвентаризации проведена инвентаризация во всех учреждениях управления образования. По результатам инвентаризации расхождений между фактическим наличием активов и состоянием расчетов с данными бюджетного учета не выявлено.</w:t>
      </w:r>
    </w:p>
    <w:p w14:paraId="3A1D4D77" w14:textId="7F853B39" w:rsidR="002B1DA6" w:rsidRPr="00D2054B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054B">
        <w:rPr>
          <w:rFonts w:ascii="Times New Roman" w:hAnsi="Times New Roman" w:cs="Times New Roman"/>
          <w:sz w:val="24"/>
          <w:szCs w:val="24"/>
        </w:rPr>
        <w:t>В ходе проверки</w:t>
      </w:r>
      <w:r w:rsidR="000A41B0">
        <w:rPr>
          <w:rFonts w:ascii="Times New Roman" w:hAnsi="Times New Roman" w:cs="Times New Roman"/>
          <w:sz w:val="24"/>
          <w:szCs w:val="24"/>
        </w:rPr>
        <w:t xml:space="preserve"> результатов инвентаризации</w:t>
      </w:r>
      <w:r w:rsidRPr="00D2054B">
        <w:rPr>
          <w:rFonts w:ascii="Times New Roman" w:hAnsi="Times New Roman" w:cs="Times New Roman"/>
          <w:sz w:val="24"/>
          <w:szCs w:val="24"/>
        </w:rPr>
        <w:t xml:space="preserve"> выявлено:</w:t>
      </w:r>
    </w:p>
    <w:p w14:paraId="179B6DA0" w14:textId="37E13531" w:rsidR="00D2054B" w:rsidRPr="00D2054B" w:rsidRDefault="00D2054B" w:rsidP="00D2054B">
      <w:pPr>
        <w:pStyle w:val="af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054B">
        <w:rPr>
          <w:rFonts w:ascii="Times New Roman" w:hAnsi="Times New Roman" w:cs="Times New Roman"/>
          <w:sz w:val="24"/>
          <w:szCs w:val="24"/>
        </w:rPr>
        <w:t>Проверка проводилась выборочным способом. Муниципальным казённым общеобразовательным учреждением «</w:t>
      </w:r>
      <w:proofErr w:type="spellStart"/>
      <w:r w:rsidRPr="00D2054B">
        <w:rPr>
          <w:rFonts w:ascii="Times New Roman" w:hAnsi="Times New Roman" w:cs="Times New Roman"/>
          <w:sz w:val="24"/>
          <w:szCs w:val="24"/>
        </w:rPr>
        <w:t>Болхунская</w:t>
      </w:r>
      <w:proofErr w:type="spellEnd"/>
      <w:r w:rsidRPr="00D2054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МО «Ахтубинский район» и Муниципальным казённым общеобразовательным учреждением «Средняя общеобразовательная школа №4 имени Героя Российской Федерации Н.М. Васильева муниципального образования «Ахтубинский муниципальный район» представлены инвентаризационные описи ф. 0504087, утвержденные</w:t>
      </w:r>
      <w:r w:rsidRPr="003F4D6F">
        <w:t xml:space="preserve"> </w:t>
      </w:r>
      <w:r w:rsidRPr="00D2054B">
        <w:rPr>
          <w:rFonts w:ascii="Times New Roman" w:hAnsi="Times New Roman" w:cs="Times New Roman"/>
          <w:sz w:val="24"/>
          <w:szCs w:val="24"/>
        </w:rPr>
        <w:t xml:space="preserve">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</w:t>
      </w:r>
      <w:r w:rsidRPr="00D2054B">
        <w:rPr>
          <w:rFonts w:ascii="Times New Roman" w:hAnsi="Times New Roman" w:cs="Times New Roman"/>
          <w:sz w:val="24"/>
          <w:szCs w:val="24"/>
        </w:rPr>
        <w:lastRenderedPageBreak/>
        <w:t>управления государственными внебюджетными фондами, государственными (муниципальными) учреждениями, и Методических указаний по их применению».</w:t>
      </w:r>
    </w:p>
    <w:p w14:paraId="40C95882" w14:textId="77777777" w:rsidR="00D2054B" w:rsidRPr="003F4D6F" w:rsidRDefault="00D2054B" w:rsidP="00D20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D6F">
        <w:rPr>
          <w:rFonts w:ascii="Times New Roman" w:hAnsi="Times New Roman" w:cs="Times New Roman"/>
          <w:sz w:val="24"/>
          <w:szCs w:val="24"/>
        </w:rPr>
        <w:t>Контрольно-счетная палата отмечает, что с 01.01.202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F4D6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</w:t>
      </w:r>
      <w:r w:rsidRPr="001F7511">
        <w:rPr>
          <w:rFonts w:ascii="Times New Roman" w:hAnsi="Times New Roman" w:cs="Times New Roman"/>
          <w:sz w:val="24"/>
          <w:szCs w:val="24"/>
        </w:rPr>
        <w:t xml:space="preserve">Минфина России от 30.10.2023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F7511">
        <w:rPr>
          <w:rFonts w:ascii="Times New Roman" w:hAnsi="Times New Roman" w:cs="Times New Roman"/>
          <w:sz w:val="24"/>
          <w:szCs w:val="24"/>
        </w:rPr>
        <w:t xml:space="preserve"> 174н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511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приложения N 1, 2, 4 и 5 к приказу Министерства финансов Российской Федерации от 15 апреля 2021 г. N 61н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511">
        <w:rPr>
          <w:rFonts w:ascii="Times New Roman" w:hAnsi="Times New Roman" w:cs="Times New Roman"/>
          <w:sz w:val="24"/>
          <w:szCs w:val="24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7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F4D6F">
        <w:rPr>
          <w:rFonts w:ascii="Times New Roman" w:hAnsi="Times New Roman" w:cs="Times New Roman"/>
          <w:sz w:val="24"/>
          <w:szCs w:val="24"/>
        </w:rPr>
        <w:t xml:space="preserve"> целях отражения результатов проведенной в учреждении инвентаризации объектов нефинансовых активов, применяется Инвентаризационная опись НФА (ф. 0510466)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38F355" w14:textId="38DC8623" w:rsidR="000A41B0" w:rsidRDefault="00D2054B" w:rsidP="00D205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D6F">
        <w:rPr>
          <w:rFonts w:ascii="Times New Roman" w:hAnsi="Times New Roman" w:cs="Times New Roman"/>
          <w:i/>
          <w:iCs/>
          <w:sz w:val="24"/>
          <w:szCs w:val="24"/>
        </w:rPr>
        <w:t>Контрольно-счетная палата рекомендует применять новые электронные первичные документы, утвержденные Приказом № 61н</w:t>
      </w:r>
      <w:r w:rsidR="000A41B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F9F89A7" w14:textId="3DDBEB3E" w:rsidR="00D2054B" w:rsidRDefault="00D2054B" w:rsidP="00D205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836687" w14:textId="6B3322B5" w:rsidR="002B1DA6" w:rsidRPr="00A30523" w:rsidRDefault="00000000" w:rsidP="00A30523">
      <w:pPr>
        <w:pStyle w:val="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052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</w:t>
      </w:r>
    </w:p>
    <w:p w14:paraId="2EEBD979" w14:textId="77777777" w:rsidR="00A30523" w:rsidRPr="00A30523" w:rsidRDefault="00A30523" w:rsidP="00A305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A3052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В соответствии с п.1 ст.217, п.1 ст.219.1 БК РФ утвержден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</w:t>
      </w:r>
    </w:p>
    <w:p w14:paraId="2902C1E3" w14:textId="77777777" w:rsidR="00A30523" w:rsidRPr="00A30523" w:rsidRDefault="00A30523" w:rsidP="00A305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A3052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Бюджетные ассигнования по расходам на 2025 год утверждены решением Совета </w:t>
      </w:r>
      <w:r w:rsidRPr="00A30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 «Ахтубинский район» от 23.12.2025 №111 «О внесении изменений в решение Совета муниципального образования «Ахтубинский муниципальный район Астраханской области» от 12.12.2024 №37 «О бюджете муниципального образования «Ахтубинский муниципальный район Астраханской области» на 2025 год и плановый период 2026 и 2027 годов» и </w:t>
      </w:r>
      <w:r w:rsidRPr="00A30523">
        <w:rPr>
          <w:rFonts w:ascii="Times New Roman" w:hAnsi="Times New Roman"/>
          <w:color w:val="000000" w:themeColor="text1"/>
          <w:sz w:val="24"/>
          <w:szCs w:val="24"/>
        </w:rPr>
        <w:t>сводной бюджетной росписью</w:t>
      </w:r>
      <w:r w:rsidRPr="00A3052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</w:p>
    <w:p w14:paraId="69D4ED84" w14:textId="77777777" w:rsidR="00A30523" w:rsidRPr="00A30523" w:rsidRDefault="00A30523" w:rsidP="00A305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A30523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 w14:paraId="30B2B1D4" w14:textId="77777777" w:rsidR="002B1DA6" w:rsidRPr="00A30523" w:rsidRDefault="00000000"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A30523">
        <w:rPr>
          <w:rFonts w:ascii="Times New Roman" w:hAnsi="Times New Roman" w:cs="Times New Roman"/>
          <w:sz w:val="24"/>
          <w:szCs w:val="24"/>
          <w:lang w:eastAsia="zh-CN"/>
        </w:rPr>
        <w:t>Таблица №3 (руб.)</w:t>
      </w:r>
    </w:p>
    <w:tbl>
      <w:tblPr>
        <w:tblStyle w:val="a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3031"/>
        <w:gridCol w:w="1948"/>
        <w:gridCol w:w="2021"/>
        <w:gridCol w:w="1558"/>
      </w:tblGrid>
      <w:tr w:rsidR="00A30523" w:rsidRPr="00A30523" w14:paraId="3FDD754C" w14:textId="77777777" w:rsidTr="00A30523">
        <w:trPr>
          <w:trHeight w:hRule="exact" w:val="1371"/>
          <w:jc w:val="center"/>
        </w:trPr>
        <w:tc>
          <w:tcPr>
            <w:tcW w:w="798" w:type="dxa"/>
            <w:vAlign w:val="center"/>
          </w:tcPr>
          <w:p w14:paraId="525CCCFC" w14:textId="77777777" w:rsidR="00A30523" w:rsidRPr="00A30523" w:rsidRDefault="00A30523" w:rsidP="00A30523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</w:rPr>
              <w:t>Раздел/подраздел</w:t>
            </w:r>
          </w:p>
        </w:tc>
        <w:tc>
          <w:tcPr>
            <w:tcW w:w="3031" w:type="dxa"/>
            <w:vAlign w:val="center"/>
          </w:tcPr>
          <w:p w14:paraId="4D30B783" w14:textId="77777777" w:rsidR="00A30523" w:rsidRPr="00A30523" w:rsidRDefault="00A30523" w:rsidP="00A305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</w:rPr>
              <w:t>Наименование раздела, подраздела</w:t>
            </w:r>
          </w:p>
        </w:tc>
        <w:tc>
          <w:tcPr>
            <w:tcW w:w="1948" w:type="dxa"/>
          </w:tcPr>
          <w:p w14:paraId="60FCFFDE" w14:textId="3D776084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Утверждено Решением Совета от 23.12.2025 №111 на 2025 год</w:t>
            </w:r>
          </w:p>
        </w:tc>
        <w:tc>
          <w:tcPr>
            <w:tcW w:w="2021" w:type="dxa"/>
          </w:tcPr>
          <w:p w14:paraId="64F0DB56" w14:textId="50F96C44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Утверждено бюджетной росписью на 2025 год (приказ №150-С от 30.12.2025г.)</w:t>
            </w:r>
          </w:p>
        </w:tc>
        <w:tc>
          <w:tcPr>
            <w:tcW w:w="1558" w:type="dxa"/>
            <w:vAlign w:val="center"/>
          </w:tcPr>
          <w:p w14:paraId="071B5D78" w14:textId="77777777" w:rsidR="00A30523" w:rsidRPr="00A30523" w:rsidRDefault="00A30523" w:rsidP="00A30523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Изменение</w:t>
            </w:r>
          </w:p>
        </w:tc>
      </w:tr>
      <w:tr w:rsidR="00A30523" w:rsidRPr="00A30523" w14:paraId="37A5E60D" w14:textId="77777777" w:rsidTr="00A30523">
        <w:trPr>
          <w:trHeight w:hRule="exact" w:val="277"/>
          <w:jc w:val="center"/>
        </w:trPr>
        <w:tc>
          <w:tcPr>
            <w:tcW w:w="798" w:type="dxa"/>
            <w:vAlign w:val="center"/>
          </w:tcPr>
          <w:p w14:paraId="2DE9C0FF" w14:textId="77777777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A30523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 w:bidi="ar"/>
              </w:rPr>
              <w:t>Всего</w:t>
            </w:r>
          </w:p>
        </w:tc>
        <w:tc>
          <w:tcPr>
            <w:tcW w:w="3031" w:type="dxa"/>
            <w:vAlign w:val="center"/>
          </w:tcPr>
          <w:p w14:paraId="7B9DCF0C" w14:textId="77777777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 w:rsidRPr="00A30523">
              <w:rPr>
                <w:rFonts w:ascii="Times New Roman" w:eastAsia="SimSun" w:hAnsi="Times New Roman" w:cs="Times New Roman"/>
                <w:b/>
                <w:bCs/>
                <w:color w:val="000000"/>
                <w:lang w:eastAsia="zh-CN" w:bidi="ar"/>
              </w:rPr>
              <w:t>Управление образования</w:t>
            </w:r>
          </w:p>
        </w:tc>
        <w:tc>
          <w:tcPr>
            <w:tcW w:w="1948" w:type="dxa"/>
          </w:tcPr>
          <w:p w14:paraId="701D0C72" w14:textId="1D5E95DB" w:rsidR="00A30523" w:rsidRPr="00A30523" w:rsidRDefault="00A30523" w:rsidP="00A30523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 w:rsidRPr="00A305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1416384 614,06 </w:t>
            </w:r>
          </w:p>
        </w:tc>
        <w:tc>
          <w:tcPr>
            <w:tcW w:w="2021" w:type="dxa"/>
          </w:tcPr>
          <w:p w14:paraId="257372D1" w14:textId="4A8279FA" w:rsidR="00A30523" w:rsidRPr="00A30523" w:rsidRDefault="00A30523" w:rsidP="00A30523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 w:rsidRPr="00A305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1395234 327,03 </w:t>
            </w:r>
          </w:p>
        </w:tc>
        <w:tc>
          <w:tcPr>
            <w:tcW w:w="1558" w:type="dxa"/>
          </w:tcPr>
          <w:p w14:paraId="59088A13" w14:textId="0E330028" w:rsidR="00A30523" w:rsidRPr="00A30523" w:rsidRDefault="00A30523" w:rsidP="00A30523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lang w:eastAsia="zh-CN" w:bidi="ar"/>
              </w:rPr>
            </w:pPr>
            <w:r w:rsidRPr="00A305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-21150 287,03 </w:t>
            </w:r>
          </w:p>
        </w:tc>
      </w:tr>
      <w:tr w:rsidR="00A30523" w:rsidRPr="00A30523" w14:paraId="564E927B" w14:textId="77777777" w:rsidTr="00A30523">
        <w:trPr>
          <w:trHeight w:hRule="exact" w:val="294"/>
          <w:jc w:val="center"/>
        </w:trPr>
        <w:tc>
          <w:tcPr>
            <w:tcW w:w="798" w:type="dxa"/>
            <w:vAlign w:val="center"/>
          </w:tcPr>
          <w:p w14:paraId="727750D1" w14:textId="77777777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0701</w:t>
            </w:r>
          </w:p>
        </w:tc>
        <w:tc>
          <w:tcPr>
            <w:tcW w:w="3031" w:type="dxa"/>
            <w:vAlign w:val="center"/>
          </w:tcPr>
          <w:p w14:paraId="666468CB" w14:textId="77777777" w:rsidR="00A30523" w:rsidRPr="00A30523" w:rsidRDefault="00A30523" w:rsidP="00A305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Дошкольное образование</w:t>
            </w:r>
          </w:p>
        </w:tc>
        <w:tc>
          <w:tcPr>
            <w:tcW w:w="1948" w:type="dxa"/>
            <w:vAlign w:val="center"/>
          </w:tcPr>
          <w:p w14:paraId="35153227" w14:textId="066B3017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467242 765,98 </w:t>
            </w:r>
          </w:p>
        </w:tc>
        <w:tc>
          <w:tcPr>
            <w:tcW w:w="2021" w:type="dxa"/>
            <w:vAlign w:val="center"/>
          </w:tcPr>
          <w:p w14:paraId="0931C60F" w14:textId="50F02BC2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460288 051,23 </w:t>
            </w:r>
          </w:p>
        </w:tc>
        <w:tc>
          <w:tcPr>
            <w:tcW w:w="1558" w:type="dxa"/>
            <w:vAlign w:val="center"/>
          </w:tcPr>
          <w:p w14:paraId="5587D04A" w14:textId="25D45B45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-6954 714,75 </w:t>
            </w:r>
          </w:p>
        </w:tc>
      </w:tr>
      <w:tr w:rsidR="00A30523" w:rsidRPr="00A30523" w14:paraId="2066CEEC" w14:textId="77777777" w:rsidTr="00A30523">
        <w:trPr>
          <w:trHeight w:hRule="exact" w:val="271"/>
          <w:jc w:val="center"/>
        </w:trPr>
        <w:tc>
          <w:tcPr>
            <w:tcW w:w="798" w:type="dxa"/>
            <w:vAlign w:val="center"/>
          </w:tcPr>
          <w:p w14:paraId="1F564C3B" w14:textId="77777777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0702</w:t>
            </w:r>
          </w:p>
        </w:tc>
        <w:tc>
          <w:tcPr>
            <w:tcW w:w="3031" w:type="dxa"/>
            <w:vAlign w:val="center"/>
          </w:tcPr>
          <w:p w14:paraId="4CB73B37" w14:textId="77777777" w:rsidR="00A30523" w:rsidRPr="00A30523" w:rsidRDefault="00A30523" w:rsidP="00A305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proofErr w:type="spellStart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Общее</w:t>
            </w:r>
            <w:proofErr w:type="spellEnd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образование</w:t>
            </w:r>
            <w:proofErr w:type="spellEnd"/>
          </w:p>
        </w:tc>
        <w:tc>
          <w:tcPr>
            <w:tcW w:w="1948" w:type="dxa"/>
            <w:vAlign w:val="center"/>
          </w:tcPr>
          <w:p w14:paraId="2C678745" w14:textId="3FFD631D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786180 561,89 </w:t>
            </w:r>
          </w:p>
        </w:tc>
        <w:tc>
          <w:tcPr>
            <w:tcW w:w="2021" w:type="dxa"/>
            <w:vAlign w:val="center"/>
          </w:tcPr>
          <w:p w14:paraId="1ABD3730" w14:textId="2ADB9908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771989 042,63 </w:t>
            </w:r>
          </w:p>
        </w:tc>
        <w:tc>
          <w:tcPr>
            <w:tcW w:w="1558" w:type="dxa"/>
            <w:vAlign w:val="center"/>
          </w:tcPr>
          <w:p w14:paraId="67FAED19" w14:textId="6FE80B06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-14191 519,26 </w:t>
            </w:r>
          </w:p>
        </w:tc>
      </w:tr>
      <w:tr w:rsidR="00A30523" w:rsidRPr="00A30523" w14:paraId="5664A411" w14:textId="77777777" w:rsidTr="00A30523">
        <w:trPr>
          <w:trHeight w:hRule="exact" w:val="567"/>
          <w:jc w:val="center"/>
        </w:trPr>
        <w:tc>
          <w:tcPr>
            <w:tcW w:w="798" w:type="dxa"/>
            <w:vAlign w:val="center"/>
          </w:tcPr>
          <w:p w14:paraId="231CEA5C" w14:textId="77777777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0703</w:t>
            </w:r>
          </w:p>
        </w:tc>
        <w:tc>
          <w:tcPr>
            <w:tcW w:w="3031" w:type="dxa"/>
            <w:vAlign w:val="center"/>
          </w:tcPr>
          <w:p w14:paraId="27578EDC" w14:textId="77777777" w:rsidR="00A30523" w:rsidRPr="00A30523" w:rsidRDefault="00A30523" w:rsidP="00A305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proofErr w:type="spellStart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Дополнительное</w:t>
            </w:r>
            <w:proofErr w:type="spellEnd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образование</w:t>
            </w:r>
            <w:proofErr w:type="spellEnd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детей</w:t>
            </w:r>
            <w:proofErr w:type="spellEnd"/>
          </w:p>
        </w:tc>
        <w:tc>
          <w:tcPr>
            <w:tcW w:w="1948" w:type="dxa"/>
            <w:vAlign w:val="center"/>
          </w:tcPr>
          <w:p w14:paraId="651053AE" w14:textId="61E66EFC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124543 775,60 </w:t>
            </w:r>
          </w:p>
        </w:tc>
        <w:tc>
          <w:tcPr>
            <w:tcW w:w="2021" w:type="dxa"/>
            <w:vAlign w:val="center"/>
          </w:tcPr>
          <w:p w14:paraId="3E67182C" w14:textId="1119D5AE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124425 460,36 </w:t>
            </w:r>
          </w:p>
        </w:tc>
        <w:tc>
          <w:tcPr>
            <w:tcW w:w="1558" w:type="dxa"/>
            <w:vAlign w:val="center"/>
          </w:tcPr>
          <w:p w14:paraId="14172149" w14:textId="25A2EBAB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-118 315,24 </w:t>
            </w:r>
          </w:p>
        </w:tc>
      </w:tr>
      <w:tr w:rsidR="00A30523" w:rsidRPr="00A30523" w14:paraId="73DC57E2" w14:textId="77777777" w:rsidTr="00A30523">
        <w:trPr>
          <w:trHeight w:hRule="exact" w:val="261"/>
          <w:jc w:val="center"/>
        </w:trPr>
        <w:tc>
          <w:tcPr>
            <w:tcW w:w="798" w:type="dxa"/>
            <w:vAlign w:val="center"/>
          </w:tcPr>
          <w:p w14:paraId="6DF70301" w14:textId="77777777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0707</w:t>
            </w:r>
          </w:p>
        </w:tc>
        <w:tc>
          <w:tcPr>
            <w:tcW w:w="3031" w:type="dxa"/>
            <w:vAlign w:val="center"/>
          </w:tcPr>
          <w:p w14:paraId="383B2D9B" w14:textId="77777777" w:rsidR="00A30523" w:rsidRPr="00A30523" w:rsidRDefault="00A30523" w:rsidP="00A305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proofErr w:type="spellStart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Молодежная</w:t>
            </w:r>
            <w:proofErr w:type="spellEnd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политика</w:t>
            </w:r>
            <w:proofErr w:type="spellEnd"/>
          </w:p>
        </w:tc>
        <w:tc>
          <w:tcPr>
            <w:tcW w:w="1948" w:type="dxa"/>
            <w:vAlign w:val="center"/>
          </w:tcPr>
          <w:p w14:paraId="5151710B" w14:textId="570F8C99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9742 943,78 </w:t>
            </w:r>
          </w:p>
        </w:tc>
        <w:tc>
          <w:tcPr>
            <w:tcW w:w="2021" w:type="dxa"/>
            <w:vAlign w:val="center"/>
          </w:tcPr>
          <w:p w14:paraId="3C6A95C1" w14:textId="13B80F8F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9742 943,78 </w:t>
            </w:r>
          </w:p>
        </w:tc>
        <w:tc>
          <w:tcPr>
            <w:tcW w:w="1558" w:type="dxa"/>
            <w:vAlign w:val="center"/>
          </w:tcPr>
          <w:p w14:paraId="5FFFD006" w14:textId="19B78BFA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 0,00 </w:t>
            </w:r>
          </w:p>
        </w:tc>
      </w:tr>
      <w:tr w:rsidR="00A30523" w:rsidRPr="00A30523" w14:paraId="6AA46440" w14:textId="77777777" w:rsidTr="00A30523">
        <w:trPr>
          <w:trHeight w:hRule="exact" w:val="589"/>
          <w:jc w:val="center"/>
        </w:trPr>
        <w:tc>
          <w:tcPr>
            <w:tcW w:w="798" w:type="dxa"/>
            <w:vAlign w:val="center"/>
          </w:tcPr>
          <w:p w14:paraId="672473E8" w14:textId="77777777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0709</w:t>
            </w:r>
          </w:p>
        </w:tc>
        <w:tc>
          <w:tcPr>
            <w:tcW w:w="3031" w:type="dxa"/>
            <w:vAlign w:val="center"/>
          </w:tcPr>
          <w:p w14:paraId="7C7F8064" w14:textId="77777777" w:rsidR="00A30523" w:rsidRPr="00A30523" w:rsidRDefault="00A30523" w:rsidP="00A3052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Другие вопросы в области образования</w:t>
            </w:r>
          </w:p>
        </w:tc>
        <w:tc>
          <w:tcPr>
            <w:tcW w:w="1948" w:type="dxa"/>
            <w:vAlign w:val="center"/>
          </w:tcPr>
          <w:p w14:paraId="426D78DC" w14:textId="563D1ACC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23379 318,81 </w:t>
            </w:r>
          </w:p>
        </w:tc>
        <w:tc>
          <w:tcPr>
            <w:tcW w:w="2021" w:type="dxa"/>
            <w:vAlign w:val="center"/>
          </w:tcPr>
          <w:p w14:paraId="7CC26590" w14:textId="266BA946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23493 581,03 </w:t>
            </w:r>
          </w:p>
        </w:tc>
        <w:tc>
          <w:tcPr>
            <w:tcW w:w="1558" w:type="dxa"/>
            <w:vAlign w:val="center"/>
          </w:tcPr>
          <w:p w14:paraId="48BF36C1" w14:textId="26C8803E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114 262,22 </w:t>
            </w:r>
          </w:p>
        </w:tc>
      </w:tr>
      <w:tr w:rsidR="00A30523" w:rsidRPr="00E91F60" w14:paraId="712E0BB0" w14:textId="77777777" w:rsidTr="00A30523">
        <w:trPr>
          <w:trHeight w:hRule="exact" w:val="342"/>
          <w:jc w:val="center"/>
        </w:trPr>
        <w:tc>
          <w:tcPr>
            <w:tcW w:w="798" w:type="dxa"/>
            <w:vAlign w:val="center"/>
          </w:tcPr>
          <w:p w14:paraId="3FA6D8CC" w14:textId="77777777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1004</w:t>
            </w:r>
          </w:p>
        </w:tc>
        <w:tc>
          <w:tcPr>
            <w:tcW w:w="3031" w:type="dxa"/>
            <w:vAlign w:val="center"/>
          </w:tcPr>
          <w:p w14:paraId="7ED7D303" w14:textId="77777777" w:rsidR="00A30523" w:rsidRPr="00A30523" w:rsidRDefault="00A30523" w:rsidP="00A30523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proofErr w:type="spellStart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Охрана</w:t>
            </w:r>
            <w:proofErr w:type="spellEnd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семьи</w:t>
            </w:r>
            <w:proofErr w:type="spellEnd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и </w:t>
            </w:r>
            <w:proofErr w:type="spellStart"/>
            <w:r w:rsidRPr="00A30523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детства</w:t>
            </w:r>
            <w:proofErr w:type="spellEnd"/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38C7102D" w14:textId="31CB4F2A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5295 248,00 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vAlign w:val="center"/>
          </w:tcPr>
          <w:p w14:paraId="47C47260" w14:textId="6C3A7FF5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5295 248,00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664B985" w14:textId="462D49F4" w:rsidR="00A30523" w:rsidRPr="00A30523" w:rsidRDefault="00A30523" w:rsidP="00A30523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30523">
              <w:rPr>
                <w:rFonts w:ascii="Times New Roman" w:hAnsi="Times New Roman" w:cs="Times New Roman"/>
                <w:color w:val="000000"/>
              </w:rPr>
              <w:t xml:space="preserve"> 0,00 </w:t>
            </w:r>
          </w:p>
        </w:tc>
      </w:tr>
    </w:tbl>
    <w:p w14:paraId="0E83601E" w14:textId="0433C48F" w:rsidR="002B1DA6" w:rsidRDefault="000000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B164B"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представленной бухгалтерской отчетностью доходы, администрируемые Управлением образования, составили </w:t>
      </w:r>
      <w:r w:rsidR="00EA760E" w:rsidRPr="008B164B">
        <w:rPr>
          <w:rFonts w:ascii="Times New Roman" w:hAnsi="Times New Roman" w:cs="Times New Roman"/>
          <w:sz w:val="24"/>
          <w:szCs w:val="24"/>
          <w:lang w:eastAsia="zh-CN"/>
        </w:rPr>
        <w:t>61 958 848,99</w:t>
      </w:r>
      <w:r w:rsidRPr="008B164B">
        <w:rPr>
          <w:rFonts w:ascii="Times New Roman" w:hAnsi="Times New Roman" w:cs="Times New Roman"/>
          <w:sz w:val="24"/>
          <w:szCs w:val="24"/>
          <w:lang w:eastAsia="zh-CN"/>
        </w:rPr>
        <w:t xml:space="preserve"> руб. при плане </w:t>
      </w:r>
      <w:r w:rsidR="00EA760E" w:rsidRPr="008B164B">
        <w:rPr>
          <w:rFonts w:ascii="Times New Roman" w:hAnsi="Times New Roman"/>
          <w:sz w:val="24"/>
          <w:szCs w:val="24"/>
          <w:lang w:eastAsia="zh-CN"/>
        </w:rPr>
        <w:t>60 298 379,72</w:t>
      </w:r>
      <w:r w:rsidRPr="008B164B">
        <w:rPr>
          <w:rFonts w:ascii="Times New Roman" w:hAnsi="Times New Roman" w:cs="Times New Roman"/>
          <w:sz w:val="24"/>
          <w:szCs w:val="24"/>
          <w:lang w:eastAsia="zh-CN"/>
        </w:rPr>
        <w:t xml:space="preserve"> руб., исполнение составило </w:t>
      </w:r>
      <w:r w:rsidR="00EA760E" w:rsidRPr="008B164B">
        <w:rPr>
          <w:rFonts w:ascii="Times New Roman" w:hAnsi="Times New Roman" w:cs="Times New Roman"/>
          <w:sz w:val="24"/>
          <w:szCs w:val="24"/>
          <w:lang w:eastAsia="zh-CN"/>
        </w:rPr>
        <w:t>102,75</w:t>
      </w:r>
      <w:r w:rsidRPr="008B164B">
        <w:rPr>
          <w:rFonts w:ascii="Times New Roman" w:hAnsi="Times New Roman" w:cs="Times New Roman"/>
          <w:sz w:val="24"/>
          <w:szCs w:val="24"/>
          <w:lang w:eastAsia="zh-CN"/>
        </w:rPr>
        <w:t xml:space="preserve">%. Расходы составили </w:t>
      </w:r>
      <w:r w:rsidR="00EA760E" w:rsidRPr="008B164B">
        <w:rPr>
          <w:rFonts w:ascii="Times New Roman" w:hAnsi="Times New Roman" w:cs="Times New Roman"/>
          <w:sz w:val="24"/>
          <w:szCs w:val="24"/>
          <w:lang w:eastAsia="zh-CN"/>
        </w:rPr>
        <w:t>1 380 811 159,36</w:t>
      </w:r>
      <w:r w:rsidRPr="008B164B">
        <w:rPr>
          <w:rFonts w:ascii="Times New Roman" w:hAnsi="Times New Roman" w:cs="Times New Roman"/>
          <w:sz w:val="24"/>
          <w:szCs w:val="24"/>
          <w:lang w:eastAsia="zh-CN"/>
        </w:rPr>
        <w:t xml:space="preserve"> руб. при плане </w:t>
      </w:r>
      <w:r w:rsidR="00EA760E" w:rsidRPr="008B164B">
        <w:rPr>
          <w:rFonts w:ascii="Times New Roman" w:hAnsi="Times New Roman" w:cs="Times New Roman"/>
          <w:sz w:val="24"/>
          <w:szCs w:val="24"/>
          <w:lang w:eastAsia="zh-CN"/>
        </w:rPr>
        <w:t>1</w:t>
      </w:r>
      <w:r w:rsidR="008B164B" w:rsidRPr="008B164B">
        <w:rPr>
          <w:rFonts w:ascii="Times New Roman" w:hAnsi="Times New Roman" w:cs="Times New Roman"/>
          <w:sz w:val="24"/>
          <w:szCs w:val="24"/>
          <w:lang w:eastAsia="zh-CN"/>
        </w:rPr>
        <w:t> </w:t>
      </w:r>
      <w:r w:rsidR="00EA760E" w:rsidRPr="008B164B">
        <w:rPr>
          <w:rFonts w:ascii="Times New Roman" w:hAnsi="Times New Roman" w:cs="Times New Roman"/>
          <w:sz w:val="24"/>
          <w:szCs w:val="24"/>
          <w:lang w:eastAsia="zh-CN"/>
        </w:rPr>
        <w:t>395</w:t>
      </w:r>
      <w:r w:rsidR="008B164B" w:rsidRPr="008B164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EA760E" w:rsidRPr="008B164B">
        <w:rPr>
          <w:rFonts w:ascii="Times New Roman" w:hAnsi="Times New Roman" w:cs="Times New Roman"/>
          <w:sz w:val="24"/>
          <w:szCs w:val="24"/>
          <w:lang w:eastAsia="zh-CN"/>
        </w:rPr>
        <w:t>234 327,03</w:t>
      </w:r>
      <w:r w:rsidRPr="008B164B">
        <w:rPr>
          <w:rFonts w:ascii="Times New Roman" w:hAnsi="Times New Roman" w:cs="Times New Roman"/>
          <w:sz w:val="24"/>
          <w:szCs w:val="24"/>
          <w:lang w:eastAsia="zh-CN"/>
        </w:rPr>
        <w:t xml:space="preserve"> руб., исполнение составило 98,9</w:t>
      </w:r>
      <w:r w:rsidR="008B164B" w:rsidRPr="008B164B">
        <w:rPr>
          <w:rFonts w:ascii="Times New Roman" w:hAnsi="Times New Roman" w:cs="Times New Roman"/>
          <w:sz w:val="24"/>
          <w:szCs w:val="24"/>
          <w:lang w:eastAsia="zh-CN"/>
        </w:rPr>
        <w:t>7</w:t>
      </w:r>
      <w:r w:rsidRPr="008B164B">
        <w:rPr>
          <w:rFonts w:ascii="Times New Roman" w:hAnsi="Times New Roman" w:cs="Times New Roman"/>
          <w:sz w:val="24"/>
          <w:szCs w:val="24"/>
          <w:lang w:eastAsia="zh-CN"/>
        </w:rPr>
        <w:t>%.</w:t>
      </w:r>
    </w:p>
    <w:p w14:paraId="37E82F02" w14:textId="77777777" w:rsidR="00407C58" w:rsidRPr="008B164B" w:rsidRDefault="00407C5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10B1811" w14:textId="77777777" w:rsidR="002B1DA6" w:rsidRPr="00EA760E" w:rsidRDefault="0000000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64B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Проверка бюджетной годовой отчетности</w:t>
      </w:r>
    </w:p>
    <w:p w14:paraId="01A734B9" w14:textId="77777777" w:rsidR="002B1DA6" w:rsidRPr="00EA760E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60E">
        <w:rPr>
          <w:rFonts w:ascii="Times New Roman" w:hAnsi="Times New Roman" w:cs="Times New Roman"/>
          <w:sz w:val="24"/>
          <w:szCs w:val="24"/>
        </w:rPr>
        <w:t>Проверкой полноты бюджетной отчетности в части ее соответствия по составу и установленным формам, достоверности отражения показателей бюджетной отчетности и их соответствию положениям Инструкции №191н определен выборочный способ проверки.</w:t>
      </w:r>
    </w:p>
    <w:p w14:paraId="069E49F1" w14:textId="77777777" w:rsidR="002B1DA6" w:rsidRPr="00EA760E" w:rsidRDefault="000000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60E">
        <w:rPr>
          <w:rFonts w:ascii="Times New Roman" w:hAnsi="Times New Roman" w:cs="Times New Roman"/>
          <w:sz w:val="24"/>
          <w:szCs w:val="24"/>
        </w:rPr>
        <w:t>В соответствии с требованиями п.7 Инструкции №191н бюджетная отчетность составлена:</w:t>
      </w:r>
    </w:p>
    <w:p w14:paraId="018766E4" w14:textId="77777777" w:rsidR="002B1DA6" w:rsidRPr="00EA760E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0E">
        <w:rPr>
          <w:rFonts w:ascii="Times New Roman" w:hAnsi="Times New Roman" w:cs="Times New Roman"/>
          <w:sz w:val="24"/>
          <w:szCs w:val="24"/>
        </w:rPr>
        <w:t xml:space="preserve">- на основе данных Главной книги и (или) других регистров бюджетного учета; </w:t>
      </w:r>
    </w:p>
    <w:p w14:paraId="4282EA9D" w14:textId="77777777" w:rsidR="002B1DA6" w:rsidRPr="00EA760E" w:rsidRDefault="00000000">
      <w:pPr>
        <w:autoSpaceDE w:val="0"/>
        <w:autoSpaceDN w:val="0"/>
        <w:adjustRightInd w:val="0"/>
        <w:spacing w:afterLines="30" w:after="7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0E"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учета своей деятельности.</w:t>
      </w:r>
    </w:p>
    <w:p w14:paraId="336F62EE" w14:textId="77777777" w:rsidR="002B1DA6" w:rsidRPr="008B164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1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 Справка по заключению счетов бюджетного учета отчетного финансового года (ф.0503110)</w:t>
      </w:r>
    </w:p>
    <w:p w14:paraId="5333026D" w14:textId="77777777" w:rsidR="002B1DA6" w:rsidRPr="008B164B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64B">
        <w:rPr>
          <w:rFonts w:ascii="Times New Roman" w:hAnsi="Times New Roman" w:cs="Times New Roman"/>
          <w:sz w:val="24"/>
          <w:szCs w:val="24"/>
        </w:rPr>
        <w:t xml:space="preserve">В соответствии с п.43 Инструкции №191н справка </w:t>
      </w:r>
      <w:r w:rsidRPr="008B164B">
        <w:rPr>
          <w:rFonts w:ascii="Times New Roman" w:hAnsi="Times New Roman" w:cs="Times New Roman"/>
          <w:color w:val="000000" w:themeColor="text1"/>
          <w:sz w:val="24"/>
          <w:szCs w:val="24"/>
        </w:rPr>
        <w:t>(ф.0503110)</w:t>
      </w:r>
      <w:r w:rsidRPr="008B164B">
        <w:rPr>
          <w:rFonts w:ascii="Times New Roman" w:hAnsi="Times New Roman" w:cs="Times New Roman"/>
          <w:sz w:val="24"/>
          <w:szCs w:val="24"/>
        </w:rPr>
        <w:t xml:space="preserve"> 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</w:t>
      </w:r>
      <w:hyperlink r:id="rId8" w:history="1">
        <w:r w:rsidR="002B1DA6" w:rsidRPr="008B164B">
          <w:rPr>
            <w:rFonts w:ascii="Times New Roman" w:hAnsi="Times New Roman" w:cs="Times New Roman"/>
            <w:sz w:val="24"/>
            <w:szCs w:val="24"/>
          </w:rPr>
          <w:t>раздел 1</w:t>
        </w:r>
      </w:hyperlink>
      <w:r w:rsidRPr="008B164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="002B1DA6" w:rsidRPr="008B164B">
          <w:rPr>
            <w:rFonts w:ascii="Times New Roman" w:hAnsi="Times New Roman" w:cs="Times New Roman"/>
            <w:sz w:val="24"/>
            <w:szCs w:val="24"/>
          </w:rPr>
          <w:t>раздел 3</w:t>
        </w:r>
      </w:hyperlink>
      <w:r w:rsidRPr="008B164B">
        <w:rPr>
          <w:rFonts w:ascii="Times New Roman" w:hAnsi="Times New Roman" w:cs="Times New Roman"/>
          <w:sz w:val="24"/>
          <w:szCs w:val="24"/>
        </w:rPr>
        <w:t xml:space="preserve">) и деятельности со средствами, поступающими во временное распоряжение </w:t>
      </w:r>
      <w:hyperlink r:id="rId10" w:history="1">
        <w:r w:rsidR="002B1DA6" w:rsidRPr="008B164B">
          <w:rPr>
            <w:rFonts w:ascii="Times New Roman" w:hAnsi="Times New Roman" w:cs="Times New Roman"/>
            <w:sz w:val="24"/>
            <w:szCs w:val="24"/>
          </w:rPr>
          <w:t>(раздел 2)</w:t>
        </w:r>
      </w:hyperlink>
      <w:r w:rsidRPr="008B164B">
        <w:rPr>
          <w:rFonts w:ascii="Times New Roman" w:hAnsi="Times New Roman" w:cs="Times New Roman"/>
          <w:sz w:val="24"/>
          <w:szCs w:val="24"/>
        </w:rPr>
        <w:t>.</w:t>
      </w:r>
    </w:p>
    <w:p w14:paraId="44775101" w14:textId="48829F9B" w:rsidR="002B1DA6" w:rsidRPr="008B164B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64B">
        <w:rPr>
          <w:rFonts w:ascii="Times New Roman" w:hAnsi="Times New Roman" w:cs="Times New Roman"/>
          <w:sz w:val="24"/>
          <w:szCs w:val="24"/>
        </w:rPr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1 января 202</w:t>
      </w:r>
      <w:r w:rsidR="008B164B" w:rsidRPr="008B164B">
        <w:rPr>
          <w:rFonts w:ascii="Times New Roman" w:hAnsi="Times New Roman" w:cs="Times New Roman"/>
          <w:sz w:val="24"/>
          <w:szCs w:val="24"/>
        </w:rPr>
        <w:t>6</w:t>
      </w:r>
      <w:r w:rsidRPr="008B164B">
        <w:rPr>
          <w:rFonts w:ascii="Times New Roman" w:hAnsi="Times New Roman" w:cs="Times New Roman"/>
          <w:sz w:val="24"/>
          <w:szCs w:val="24"/>
        </w:rPr>
        <w:t xml:space="preserve"> года до заключительных операций (графы 2,3) и в сумме заключительных операций по закрытию счетов, произведенных 31 декабря, по завершении отчетного финансового года (графы 4-7). Данные показателей справки (ф.0503110) сопоставимы с показателями Отчета о финансовых результатах деятельности (ф.0503121).</w:t>
      </w:r>
    </w:p>
    <w:p w14:paraId="306B6FAD" w14:textId="77777777" w:rsidR="002B1DA6" w:rsidRPr="008B164B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64B">
        <w:rPr>
          <w:rFonts w:ascii="Times New Roman" w:hAnsi="Times New Roman" w:cs="Times New Roman"/>
          <w:b/>
          <w:sz w:val="24"/>
          <w:szCs w:val="24"/>
        </w:rPr>
        <w:t>4.2. Отчет о финансовых результатах деятельности (ф.0503121)</w:t>
      </w:r>
    </w:p>
    <w:p w14:paraId="4FE40C50" w14:textId="77777777" w:rsidR="008B164B" w:rsidRDefault="008B164B" w:rsidP="008B16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Отчет ф.0503121 представлен в составе годовой бюджетной отчетности (п.10, 92 Инструкции №191н). Во исполнение п.92-96 Инструкции №191н отчет содержит данные о финансовых результатах деятельности в разрезе кодов КОСГУ по состоянию на 01.01.2026 г., отраженные в рамках бюджетной деятельности (гр.4) и итогового показателя (гр.6).</w:t>
      </w:r>
    </w:p>
    <w:p w14:paraId="5EAC5518" w14:textId="77777777" w:rsidR="002B1DA6" w:rsidRPr="008B164B" w:rsidRDefault="000000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B164B">
        <w:rPr>
          <w:rFonts w:ascii="Times New Roman" w:hAnsi="Times New Roman" w:cs="Times New Roman"/>
          <w:sz w:val="24"/>
          <w:szCs w:val="24"/>
        </w:rPr>
        <w:t>Таблица №4, руб.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941"/>
        <w:gridCol w:w="2646"/>
      </w:tblGrid>
      <w:tr w:rsidR="002B1DA6" w:rsidRPr="008B164B" w14:paraId="38BBB76C" w14:textId="77777777" w:rsidTr="008B164B">
        <w:trPr>
          <w:trHeight w:hRule="exact" w:val="274"/>
          <w:jc w:val="center"/>
        </w:trPr>
        <w:tc>
          <w:tcPr>
            <w:tcW w:w="769" w:type="dxa"/>
            <w:vAlign w:val="center"/>
          </w:tcPr>
          <w:p w14:paraId="1449544F" w14:textId="77777777" w:rsidR="002B1DA6" w:rsidRPr="008B164B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941" w:type="dxa"/>
            <w:vAlign w:val="center"/>
          </w:tcPr>
          <w:p w14:paraId="5C342554" w14:textId="77777777" w:rsidR="002B1DA6" w:rsidRPr="008B164B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646" w:type="dxa"/>
            <w:vAlign w:val="center"/>
          </w:tcPr>
          <w:p w14:paraId="5788DE0F" w14:textId="77777777" w:rsidR="002B1DA6" w:rsidRPr="008B164B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sz w:val="24"/>
                <w:szCs w:val="24"/>
              </w:rPr>
              <w:t>Бюджетная деятельность</w:t>
            </w:r>
          </w:p>
        </w:tc>
      </w:tr>
      <w:tr w:rsidR="008B164B" w:rsidRPr="008B164B" w14:paraId="41D9EA71" w14:textId="77777777" w:rsidTr="008B164B">
        <w:trPr>
          <w:trHeight w:hRule="exact" w:val="284"/>
          <w:jc w:val="center"/>
        </w:trPr>
        <w:tc>
          <w:tcPr>
            <w:tcW w:w="769" w:type="dxa"/>
            <w:vAlign w:val="center"/>
          </w:tcPr>
          <w:p w14:paraId="14787923" w14:textId="77777777" w:rsidR="008B164B" w:rsidRPr="008B164B" w:rsidRDefault="008B164B" w:rsidP="008B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1" w:type="dxa"/>
            <w:vAlign w:val="center"/>
          </w:tcPr>
          <w:p w14:paraId="6CCBF174" w14:textId="1852787E" w:rsidR="008B164B" w:rsidRPr="008B164B" w:rsidRDefault="008B164B" w:rsidP="008B164B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(стр. 010)</w:t>
            </w:r>
          </w:p>
        </w:tc>
        <w:tc>
          <w:tcPr>
            <w:tcW w:w="2646" w:type="dxa"/>
            <w:vAlign w:val="center"/>
          </w:tcPr>
          <w:p w14:paraId="66FAE2C1" w14:textId="6A810D3B" w:rsidR="008B164B" w:rsidRPr="008B164B" w:rsidRDefault="008B164B" w:rsidP="008B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sz w:val="24"/>
                <w:szCs w:val="24"/>
              </w:rPr>
              <w:t>290 325 434,01</w:t>
            </w:r>
          </w:p>
        </w:tc>
      </w:tr>
      <w:tr w:rsidR="008B164B" w:rsidRPr="008B164B" w14:paraId="04C51890" w14:textId="77777777" w:rsidTr="008B164B">
        <w:trPr>
          <w:trHeight w:hRule="exact" w:val="284"/>
          <w:jc w:val="center"/>
        </w:trPr>
        <w:tc>
          <w:tcPr>
            <w:tcW w:w="769" w:type="dxa"/>
            <w:vAlign w:val="center"/>
          </w:tcPr>
          <w:p w14:paraId="6003D335" w14:textId="77777777" w:rsidR="008B164B" w:rsidRPr="008B164B" w:rsidRDefault="008B164B" w:rsidP="008B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1" w:type="dxa"/>
            <w:vAlign w:val="center"/>
          </w:tcPr>
          <w:p w14:paraId="0DCA7026" w14:textId="2902E20E" w:rsidR="008B164B" w:rsidRPr="008B164B" w:rsidRDefault="008B164B" w:rsidP="008B164B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(стр.150)</w:t>
            </w:r>
          </w:p>
        </w:tc>
        <w:tc>
          <w:tcPr>
            <w:tcW w:w="2646" w:type="dxa"/>
            <w:vAlign w:val="center"/>
          </w:tcPr>
          <w:p w14:paraId="2A3D17C1" w14:textId="5AA41110" w:rsidR="008B164B" w:rsidRPr="008B164B" w:rsidRDefault="008B164B" w:rsidP="008B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sz w:val="24"/>
                <w:szCs w:val="24"/>
              </w:rPr>
              <w:t>1 387 484 033,55</w:t>
            </w:r>
          </w:p>
        </w:tc>
      </w:tr>
      <w:tr w:rsidR="008B164B" w:rsidRPr="008B164B" w14:paraId="67A82892" w14:textId="77777777" w:rsidTr="008B164B">
        <w:trPr>
          <w:trHeight w:hRule="exact" w:val="284"/>
          <w:jc w:val="center"/>
        </w:trPr>
        <w:tc>
          <w:tcPr>
            <w:tcW w:w="769" w:type="dxa"/>
            <w:vAlign w:val="center"/>
          </w:tcPr>
          <w:p w14:paraId="184C10CD" w14:textId="77777777" w:rsidR="008B164B" w:rsidRPr="008B164B" w:rsidRDefault="008B164B" w:rsidP="008B1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1" w:type="dxa"/>
            <w:vAlign w:val="center"/>
          </w:tcPr>
          <w:p w14:paraId="392D3CB3" w14:textId="1474CDA6" w:rsidR="008B164B" w:rsidRPr="008B164B" w:rsidRDefault="008B164B" w:rsidP="008B164B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Чистый операционный результат (стр. 300) </w:t>
            </w:r>
          </w:p>
        </w:tc>
        <w:tc>
          <w:tcPr>
            <w:tcW w:w="2646" w:type="dxa"/>
            <w:vAlign w:val="center"/>
          </w:tcPr>
          <w:p w14:paraId="177E69A9" w14:textId="52761AA5" w:rsidR="008B164B" w:rsidRPr="008B164B" w:rsidRDefault="008B164B" w:rsidP="008B1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64B">
              <w:rPr>
                <w:rFonts w:ascii="Times New Roman" w:hAnsi="Times New Roman" w:cs="Times New Roman"/>
                <w:b/>
                <w:sz w:val="24"/>
                <w:szCs w:val="24"/>
              </w:rPr>
              <w:t>-1 097 158 599,54</w:t>
            </w:r>
          </w:p>
        </w:tc>
      </w:tr>
    </w:tbl>
    <w:p w14:paraId="601D87FC" w14:textId="77777777" w:rsidR="008B164B" w:rsidRPr="008B164B" w:rsidRDefault="008B164B" w:rsidP="008B164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64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п.3.4 Приказа Минфина России от 04.</w:t>
      </w:r>
      <w:hyperlink r:id="rId11" w:history="1">
        <w:r w:rsidRPr="008B164B">
          <w:rPr>
            <w:rFonts w:ascii="Times New Roman" w:hAnsi="Times New Roman" w:cs="Times New Roman"/>
            <w:color w:val="000000" w:themeColor="text1"/>
            <w:sz w:val="24"/>
            <w:szCs w:val="24"/>
          </w:rPr>
          <w:t>08.2025 №102н «О внесении изменений в приказ Министерства финансов Российской Федерации от 28 декабря 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строки 310</w:t>
        </w:r>
      </w:hyperlink>
      <w:r w:rsidRPr="008B1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2" w:history="1">
        <w:r w:rsidRPr="008B164B">
          <w:rPr>
            <w:rFonts w:ascii="Times New Roman" w:hAnsi="Times New Roman" w:cs="Times New Roman"/>
            <w:color w:val="000000" w:themeColor="text1"/>
            <w:sz w:val="24"/>
            <w:szCs w:val="24"/>
          </w:rPr>
          <w:t>560</w:t>
        </w:r>
      </w:hyperlink>
      <w:r w:rsidRPr="008B1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ф. 0503121 не заполнены.</w:t>
      </w:r>
    </w:p>
    <w:p w14:paraId="7B2CFC7A" w14:textId="77777777" w:rsidR="002551DB" w:rsidRDefault="002551DB" w:rsidP="002551D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Доходы сложились за счет:</w:t>
      </w:r>
    </w:p>
    <w:p w14:paraId="07DEDC52" w14:textId="77777777" w:rsidR="002551DB" w:rsidRDefault="002551DB" w:rsidP="002551DB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№5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5026"/>
        <w:gridCol w:w="1718"/>
        <w:gridCol w:w="1950"/>
      </w:tblGrid>
      <w:tr w:rsidR="002551DB" w14:paraId="33F92E2A" w14:textId="77777777" w:rsidTr="002551DB">
        <w:tc>
          <w:tcPr>
            <w:tcW w:w="769" w:type="dxa"/>
          </w:tcPr>
          <w:p w14:paraId="0BB6DCFB" w14:textId="77777777" w:rsidR="002551DB" w:rsidRDefault="002551DB" w:rsidP="00374ADB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5026" w:type="dxa"/>
          </w:tcPr>
          <w:p w14:paraId="01483C97" w14:textId="77777777" w:rsidR="002551DB" w:rsidRDefault="002551DB" w:rsidP="00374AD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18" w:type="dxa"/>
          </w:tcPr>
          <w:p w14:paraId="4B491132" w14:textId="77777777" w:rsidR="002551DB" w:rsidRDefault="002551DB" w:rsidP="002551D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 КОСГУ</w:t>
            </w:r>
          </w:p>
        </w:tc>
        <w:tc>
          <w:tcPr>
            <w:tcW w:w="1950" w:type="dxa"/>
          </w:tcPr>
          <w:p w14:paraId="4D2588AD" w14:textId="77777777" w:rsidR="002551DB" w:rsidRDefault="002551DB" w:rsidP="002551D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2551DB" w14:paraId="46B66D61" w14:textId="77777777" w:rsidTr="002551DB">
        <w:trPr>
          <w:trHeight w:hRule="exact" w:val="284"/>
        </w:trPr>
        <w:tc>
          <w:tcPr>
            <w:tcW w:w="769" w:type="dxa"/>
            <w:vAlign w:val="center"/>
          </w:tcPr>
          <w:p w14:paraId="796CC883" w14:textId="3D550F9A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026" w:type="dxa"/>
            <w:vAlign w:val="center"/>
          </w:tcPr>
          <w:p w14:paraId="5D553FD3" w14:textId="70841939" w:rsidR="002551DB" w:rsidRPr="002551DB" w:rsidRDefault="002551DB" w:rsidP="002551DB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Доходы от собственности</w:t>
            </w:r>
          </w:p>
        </w:tc>
        <w:tc>
          <w:tcPr>
            <w:tcW w:w="1718" w:type="dxa"/>
            <w:vAlign w:val="center"/>
          </w:tcPr>
          <w:p w14:paraId="2A7E73C5" w14:textId="2A1E9126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1950" w:type="dxa"/>
            <w:vAlign w:val="center"/>
          </w:tcPr>
          <w:p w14:paraId="502C188B" w14:textId="71B323BC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/>
              </w:rPr>
              <w:t>234 064,36</w:t>
            </w:r>
          </w:p>
        </w:tc>
      </w:tr>
      <w:tr w:rsidR="002551DB" w14:paraId="41606BD4" w14:textId="77777777" w:rsidTr="002551DB">
        <w:trPr>
          <w:trHeight w:hRule="exact" w:val="284"/>
        </w:trPr>
        <w:tc>
          <w:tcPr>
            <w:tcW w:w="769" w:type="dxa"/>
            <w:vAlign w:val="center"/>
          </w:tcPr>
          <w:p w14:paraId="5F8EF6C1" w14:textId="39BB7001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026" w:type="dxa"/>
            <w:vAlign w:val="center"/>
          </w:tcPr>
          <w:p w14:paraId="0A9D4620" w14:textId="238BADD0" w:rsidR="002551DB" w:rsidRPr="002551DB" w:rsidRDefault="002551DB" w:rsidP="002551DB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Доходы от оказания платных услуг</w:t>
            </w:r>
          </w:p>
        </w:tc>
        <w:tc>
          <w:tcPr>
            <w:tcW w:w="1718" w:type="dxa"/>
            <w:vAlign w:val="center"/>
          </w:tcPr>
          <w:p w14:paraId="4E97DE57" w14:textId="192B55E9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1950" w:type="dxa"/>
            <w:vAlign w:val="center"/>
          </w:tcPr>
          <w:p w14:paraId="33398998" w14:textId="2E8B7A54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/>
              </w:rPr>
              <w:t>60 447 306,09</w:t>
            </w:r>
          </w:p>
        </w:tc>
      </w:tr>
      <w:tr w:rsidR="002551DB" w14:paraId="2284748F" w14:textId="77777777" w:rsidTr="002551DB">
        <w:trPr>
          <w:trHeight w:hRule="exact" w:val="284"/>
        </w:trPr>
        <w:tc>
          <w:tcPr>
            <w:tcW w:w="769" w:type="dxa"/>
            <w:vAlign w:val="center"/>
          </w:tcPr>
          <w:p w14:paraId="2B15752A" w14:textId="3FBBC636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026" w:type="dxa"/>
            <w:vAlign w:val="center"/>
          </w:tcPr>
          <w:p w14:paraId="713C9B3B" w14:textId="7386B863" w:rsidR="002551DB" w:rsidRPr="002551DB" w:rsidRDefault="002551DB" w:rsidP="002551DB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/>
              </w:rPr>
              <w:t>Безвозмездные денежные поступления текущего характера</w:t>
            </w:r>
          </w:p>
        </w:tc>
        <w:tc>
          <w:tcPr>
            <w:tcW w:w="1718" w:type="dxa"/>
            <w:vAlign w:val="center"/>
          </w:tcPr>
          <w:p w14:paraId="3D1C1182" w14:textId="08A6988B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950" w:type="dxa"/>
            <w:vAlign w:val="center"/>
          </w:tcPr>
          <w:p w14:paraId="78D8716E" w14:textId="7A36B09C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/>
              </w:rPr>
              <w:t>713 911,75</w:t>
            </w:r>
          </w:p>
        </w:tc>
      </w:tr>
      <w:tr w:rsidR="002551DB" w14:paraId="457EC97D" w14:textId="77777777" w:rsidTr="002551DB">
        <w:trPr>
          <w:trHeight w:hRule="exact" w:val="284"/>
        </w:trPr>
        <w:tc>
          <w:tcPr>
            <w:tcW w:w="769" w:type="dxa"/>
            <w:vAlign w:val="center"/>
          </w:tcPr>
          <w:p w14:paraId="4E78657E" w14:textId="7FF050DD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026" w:type="dxa"/>
            <w:vAlign w:val="center"/>
          </w:tcPr>
          <w:p w14:paraId="7BDA80EA" w14:textId="615E2B3A" w:rsidR="002551DB" w:rsidRPr="002551DB" w:rsidRDefault="002551DB" w:rsidP="002551DB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Доходы от операций с активами</w:t>
            </w:r>
          </w:p>
        </w:tc>
        <w:tc>
          <w:tcPr>
            <w:tcW w:w="1718" w:type="dxa"/>
            <w:vAlign w:val="center"/>
          </w:tcPr>
          <w:p w14:paraId="089091AA" w14:textId="36860F45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</w:tc>
        <w:tc>
          <w:tcPr>
            <w:tcW w:w="1950" w:type="dxa"/>
            <w:vAlign w:val="center"/>
          </w:tcPr>
          <w:p w14:paraId="2D30D597" w14:textId="50048D93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/>
              </w:rPr>
              <w:t>-1 372 024,08</w:t>
            </w:r>
          </w:p>
        </w:tc>
      </w:tr>
      <w:tr w:rsidR="002551DB" w14:paraId="290E8E88" w14:textId="77777777" w:rsidTr="002551DB">
        <w:trPr>
          <w:trHeight w:hRule="exact" w:val="284"/>
        </w:trPr>
        <w:tc>
          <w:tcPr>
            <w:tcW w:w="769" w:type="dxa"/>
            <w:vAlign w:val="center"/>
          </w:tcPr>
          <w:p w14:paraId="2C048CC3" w14:textId="0A9C429E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026" w:type="dxa"/>
            <w:vAlign w:val="center"/>
          </w:tcPr>
          <w:p w14:paraId="4598F233" w14:textId="4BD5C325" w:rsidR="002551DB" w:rsidRPr="002551DB" w:rsidRDefault="002551DB" w:rsidP="002551DB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Прочие доходы</w:t>
            </w:r>
          </w:p>
        </w:tc>
        <w:tc>
          <w:tcPr>
            <w:tcW w:w="1718" w:type="dxa"/>
            <w:vAlign w:val="center"/>
          </w:tcPr>
          <w:p w14:paraId="179074CF" w14:textId="02D3DBE1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1950" w:type="dxa"/>
            <w:vAlign w:val="center"/>
          </w:tcPr>
          <w:p w14:paraId="1BDDDA5B" w14:textId="14A6EC5B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/>
              </w:rPr>
              <w:t>688 032,48</w:t>
            </w:r>
          </w:p>
        </w:tc>
      </w:tr>
      <w:tr w:rsidR="002551DB" w14:paraId="4227E06D" w14:textId="77777777" w:rsidTr="002551DB">
        <w:trPr>
          <w:trHeight w:hRule="exact" w:val="284"/>
        </w:trPr>
        <w:tc>
          <w:tcPr>
            <w:tcW w:w="769" w:type="dxa"/>
            <w:vAlign w:val="center"/>
          </w:tcPr>
          <w:p w14:paraId="2E7EB719" w14:textId="64D02E49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5026" w:type="dxa"/>
            <w:vAlign w:val="center"/>
          </w:tcPr>
          <w:p w14:paraId="4E42FCB1" w14:textId="29E80FC5" w:rsidR="002551DB" w:rsidRPr="002551DB" w:rsidRDefault="002551DB" w:rsidP="002551DB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Безвозмездные неденежные поступления в сектор государственного управления</w:t>
            </w:r>
          </w:p>
        </w:tc>
        <w:tc>
          <w:tcPr>
            <w:tcW w:w="1718" w:type="dxa"/>
            <w:vAlign w:val="center"/>
          </w:tcPr>
          <w:p w14:paraId="7AE4FE7E" w14:textId="2EE49153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190</w:t>
            </w:r>
          </w:p>
        </w:tc>
        <w:tc>
          <w:tcPr>
            <w:tcW w:w="1950" w:type="dxa"/>
            <w:vAlign w:val="center"/>
          </w:tcPr>
          <w:p w14:paraId="3E043311" w14:textId="11A7F26D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/>
              </w:rPr>
              <w:t>229 614 143,41</w:t>
            </w:r>
          </w:p>
        </w:tc>
      </w:tr>
      <w:tr w:rsidR="002551DB" w14:paraId="07FD696E" w14:textId="77777777" w:rsidTr="002551DB">
        <w:trPr>
          <w:trHeight w:hRule="exact" w:val="296"/>
        </w:trPr>
        <w:tc>
          <w:tcPr>
            <w:tcW w:w="769" w:type="dxa"/>
            <w:vAlign w:val="center"/>
          </w:tcPr>
          <w:p w14:paraId="0ED999DB" w14:textId="2AC9C4FA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026" w:type="dxa"/>
            <w:vAlign w:val="center"/>
          </w:tcPr>
          <w:p w14:paraId="4CF01B62" w14:textId="3941D48F" w:rsidR="002551DB" w:rsidRPr="002551DB" w:rsidRDefault="002551DB" w:rsidP="002551DB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718" w:type="dxa"/>
            <w:vAlign w:val="center"/>
          </w:tcPr>
          <w:p w14:paraId="32575A9D" w14:textId="43ECBDA1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50" w:type="dxa"/>
            <w:vAlign w:val="center"/>
          </w:tcPr>
          <w:p w14:paraId="5C3C14F9" w14:textId="6C339DEE" w:rsidR="002551DB" w:rsidRPr="002551DB" w:rsidRDefault="002551DB" w:rsidP="002551DB">
            <w:pPr>
              <w:spacing w:after="0" w:line="240" w:lineRule="auto"/>
              <w:ind w:left="-60" w:right="-2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51DB">
              <w:rPr>
                <w:rFonts w:ascii="Times New Roman" w:hAnsi="Times New Roman" w:cs="Times New Roman"/>
                <w:color w:val="000000"/>
              </w:rPr>
              <w:t>290 325 434,01</w:t>
            </w:r>
          </w:p>
        </w:tc>
      </w:tr>
    </w:tbl>
    <w:p w14:paraId="7EDD7577" w14:textId="77777777" w:rsidR="002B1DA6" w:rsidRPr="008B164B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164B">
        <w:rPr>
          <w:rFonts w:ascii="Times New Roman" w:hAnsi="Times New Roman" w:cs="Times New Roman"/>
          <w:color w:val="000000" w:themeColor="text1"/>
          <w:sz w:val="24"/>
          <w:szCs w:val="24"/>
        </w:rPr>
        <w:t>Данные показателей отчета (ф.0503121) сопоставимы с данными форм 0503110, 0503127.</w:t>
      </w:r>
    </w:p>
    <w:p w14:paraId="10F05217" w14:textId="77777777" w:rsidR="002B1DA6" w:rsidRPr="00B52617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26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</w:t>
      </w:r>
      <w:r w:rsidRPr="00B526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Отчет о</w:t>
      </w:r>
      <w:r w:rsidRPr="00B526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движении денежных средств (ф.0503123)</w:t>
      </w:r>
    </w:p>
    <w:p w14:paraId="6219A478" w14:textId="6160379E" w:rsidR="00393D9D" w:rsidRDefault="00393D9D" w:rsidP="00393D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261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п.146 Инструкции №191н отчет содержит данные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движении денежных средств в кассе, на счете по состоянию на 01.01.2026</w:t>
      </w:r>
      <w:r w:rsidR="00407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 и составлен в разрезе КОСГУ. Информация сгруппирована по видам операций: текущие, инвестиционные, финансовые. Показатели графы 4 Отчета (ф.0503123) сформированы на основании данных по видам поступлений и выбытий, с учетом возвратов текущего финансового периода.</w:t>
      </w:r>
    </w:p>
    <w:p w14:paraId="0CC78A68" w14:textId="77777777" w:rsidR="00393D9D" w:rsidRDefault="00393D9D" w:rsidP="00393D9D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</w:t>
      </w:r>
      <w:hyperlink r:id="rId13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5010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4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5020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вычетом </w:t>
      </w:r>
      <w:hyperlink r:id="rId15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строки 4400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суммы </w:t>
      </w:r>
      <w:hyperlink r:id="rId16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4910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7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4920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 (ф.0503123) равняется сумме </w:t>
      </w:r>
      <w:hyperlink r:id="rId1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строк 700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9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810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 5 и 6 Отчета (ф.0503127) без учета остатков в кассе.</w:t>
      </w:r>
    </w:p>
    <w:p w14:paraId="0EDEE1E7" w14:textId="0C524B07" w:rsidR="002B1DA6" w:rsidRPr="0053781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Стать</w:t>
      </w:r>
      <w:r w:rsidR="00E81491"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й 34 БК РФ установлен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</w:t>
      </w:r>
      <w:r w:rsidR="00E81491"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ма средств (экономности) и (или) достижения наилучшего результата с использованием определ</w:t>
      </w:r>
      <w:r w:rsidR="00E81491"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нного бюджетом объ</w:t>
      </w:r>
      <w:r w:rsidR="00E81491"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ма средств (результативности).</w:t>
      </w:r>
    </w:p>
    <w:p w14:paraId="178D0D1F" w14:textId="1DFBA75F" w:rsidR="002B1DA6" w:rsidRPr="0053781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В 202</w:t>
      </w:r>
      <w:r w:rsidR="00537816"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произведены расходы по уплате штрафов за нарушение законодательства:</w:t>
      </w:r>
    </w:p>
    <w:p w14:paraId="193D2C91" w14:textId="7F7D0B68" w:rsidR="002B1DA6" w:rsidRPr="00537816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 налогах и сборах, законодательства о страховых взносах в размере </w:t>
      </w:r>
      <w:r w:rsidR="00537816"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59,38</w:t>
      </w: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руб.;</w:t>
      </w:r>
    </w:p>
    <w:p w14:paraId="5AE36308" w14:textId="005E1CAD" w:rsidR="002B1DA6" w:rsidRDefault="00000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 закупках и нарушение условий контрактов (договоров) в размере </w:t>
      </w:r>
      <w:r w:rsidR="00537816"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110 000</w:t>
      </w: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proofErr w:type="spellStart"/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  <w:r w:rsidR="00B4558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A3B174D" w14:textId="19BC8012" w:rsidR="00B45588" w:rsidRPr="00537816" w:rsidRDefault="00B455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45588">
        <w:rPr>
          <w:rFonts w:ascii="Times New Roman" w:hAnsi="Times New Roman" w:cs="Times New Roman"/>
          <w:color w:val="000000" w:themeColor="text1"/>
          <w:sz w:val="24"/>
          <w:szCs w:val="24"/>
        </w:rPr>
        <w:t>расходы по уплате штрафов по исполнительному производству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75000,00 руб.</w:t>
      </w:r>
    </w:p>
    <w:p w14:paraId="21B964E2" w14:textId="270BEC4D" w:rsidR="002B1DA6" w:rsidRPr="00537816" w:rsidRDefault="00000000" w:rsidP="00537816">
      <w:pPr>
        <w:spacing w:before="120" w:afterLines="30" w:after="72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378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</w:t>
      </w:r>
      <w:r w:rsidR="00B4558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185059,38</w:t>
      </w:r>
      <w:r w:rsidRPr="005378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руб. </w:t>
      </w:r>
    </w:p>
    <w:p w14:paraId="60600319" w14:textId="77777777" w:rsidR="002B1DA6" w:rsidRPr="0053781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78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 Справка по консолидируемым расчетам (ф.0503125)</w:t>
      </w:r>
    </w:p>
    <w:p w14:paraId="5E63BD7B" w14:textId="77777777" w:rsidR="002B1DA6" w:rsidRPr="0053781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п.23 Инструкции №191н справка по консолидируемым расчетам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неденежным расчетам.</w:t>
      </w:r>
    </w:p>
    <w:p w14:paraId="33690B00" w14:textId="77777777" w:rsidR="002B1DA6" w:rsidRPr="00537816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Справки (ф.0503125) составлены отдельно по каждому коду счета нарастающим итогом с начала финансового года в соответствии с п.23, 24, 25 Инструкции №191н.</w:t>
      </w:r>
    </w:p>
    <w:p w14:paraId="4270DAD5" w14:textId="6BD87EE7" w:rsidR="00537816" w:rsidRPr="00537816" w:rsidRDefault="00537816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Замечаний не выявлено.</w:t>
      </w:r>
    </w:p>
    <w:p w14:paraId="5FD7C761" w14:textId="77777777" w:rsidR="002B1DA6" w:rsidRPr="00EE2B2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B20">
        <w:rPr>
          <w:rFonts w:ascii="Times New Roman" w:hAnsi="Times New Roman" w:cs="Times New Roman"/>
          <w:b/>
          <w:sz w:val="24"/>
          <w:szCs w:val="24"/>
        </w:rPr>
        <w:t>4.5.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7408BFE8" w14:textId="73FC2F8B" w:rsidR="002B1DA6" w:rsidRPr="00537816" w:rsidRDefault="000000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B20">
        <w:rPr>
          <w:rFonts w:ascii="Times New Roman" w:hAnsi="Times New Roman" w:cs="Times New Roman"/>
          <w:sz w:val="24"/>
          <w:szCs w:val="24"/>
        </w:rPr>
        <w:t xml:space="preserve">Отчет раскрывает бюджетную </w:t>
      </w:r>
      <w:hyperlink r:id="rId20" w:history="1">
        <w:r w:rsidR="002B1DA6" w:rsidRPr="00EE2B20">
          <w:rPr>
            <w:rFonts w:ascii="Times New Roman" w:hAnsi="Times New Roman" w:cs="Times New Roman"/>
            <w:sz w:val="24"/>
            <w:szCs w:val="24"/>
          </w:rPr>
          <w:t>информацию</w:t>
        </w:r>
      </w:hyperlink>
      <w:r w:rsidRPr="00EE2B20">
        <w:rPr>
          <w:rFonts w:ascii="Times New Roman" w:hAnsi="Times New Roman" w:cs="Times New Roman"/>
          <w:sz w:val="24"/>
          <w:szCs w:val="24"/>
        </w:rPr>
        <w:t xml:space="preserve"> и обеспечивает сопоставление</w:t>
      </w:r>
      <w:r w:rsidRPr="00537816">
        <w:rPr>
          <w:rFonts w:ascii="Times New Roman" w:hAnsi="Times New Roman" w:cs="Times New Roman"/>
          <w:sz w:val="24"/>
          <w:szCs w:val="24"/>
        </w:rPr>
        <w:t xml:space="preserve"> утвержденных (доведенных) бюджетных назначений с данными об исполнении бюджета. При заполнении документа руководствуются </w:t>
      </w:r>
      <w:hyperlink r:id="rId21" w:history="1">
        <w:r w:rsidR="002B1DA6" w:rsidRPr="00537816">
          <w:rPr>
            <w:rFonts w:ascii="Times New Roman" w:hAnsi="Times New Roman" w:cs="Times New Roman"/>
            <w:sz w:val="24"/>
            <w:szCs w:val="24"/>
          </w:rPr>
          <w:t>п.52</w:t>
        </w:r>
      </w:hyperlink>
      <w:r w:rsidRPr="00537816">
        <w:rPr>
          <w:rFonts w:ascii="Times New Roman" w:hAnsi="Times New Roman" w:cs="Times New Roman"/>
          <w:sz w:val="24"/>
          <w:szCs w:val="24"/>
        </w:rPr>
        <w:t>-</w:t>
      </w:r>
      <w:hyperlink r:id="rId22" w:history="1">
        <w:r w:rsidR="002B1DA6" w:rsidRPr="00537816">
          <w:rPr>
            <w:rFonts w:ascii="Times New Roman" w:hAnsi="Times New Roman" w:cs="Times New Roman"/>
            <w:sz w:val="24"/>
            <w:szCs w:val="24"/>
          </w:rPr>
          <w:t>59</w:t>
        </w:r>
      </w:hyperlink>
      <w:r w:rsidRPr="00537816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="002B1DA6" w:rsidRPr="00537816">
          <w:rPr>
            <w:rFonts w:ascii="Times New Roman" w:hAnsi="Times New Roman" w:cs="Times New Roman"/>
            <w:sz w:val="24"/>
            <w:szCs w:val="24"/>
          </w:rPr>
          <w:t>60</w:t>
        </w:r>
      </w:hyperlink>
      <w:r w:rsidRPr="00537816">
        <w:rPr>
          <w:rFonts w:ascii="Times New Roman" w:hAnsi="Times New Roman" w:cs="Times New Roman"/>
          <w:sz w:val="24"/>
          <w:szCs w:val="24"/>
        </w:rPr>
        <w:t>-</w:t>
      </w:r>
      <w:hyperlink r:id="rId24" w:history="1">
        <w:r w:rsidR="002B1DA6" w:rsidRPr="00537816">
          <w:rPr>
            <w:rFonts w:ascii="Times New Roman" w:hAnsi="Times New Roman" w:cs="Times New Roman"/>
            <w:sz w:val="24"/>
            <w:szCs w:val="24"/>
          </w:rPr>
          <w:t>62</w:t>
        </w:r>
      </w:hyperlink>
      <w:r w:rsidRPr="00537816">
        <w:rPr>
          <w:rFonts w:ascii="Times New Roman" w:hAnsi="Times New Roman" w:cs="Times New Roman"/>
          <w:sz w:val="24"/>
          <w:szCs w:val="24"/>
        </w:rPr>
        <w:t xml:space="preserve"> Инструкции №191н.</w:t>
      </w:r>
    </w:p>
    <w:p w14:paraId="0EB72829" w14:textId="77777777" w:rsidR="002B1DA6" w:rsidRPr="0053781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816">
        <w:rPr>
          <w:rFonts w:ascii="Times New Roman" w:hAnsi="Times New Roman" w:cs="Times New Roman"/>
          <w:sz w:val="24"/>
          <w:szCs w:val="24"/>
        </w:rPr>
        <w:t>Показатели по строке 500 раздела «Источники финансирования дефицита бюджета» в графах 5, 6, 7, 8 равны показателям, отраженным по строке 450 в графах 6, 7, 8, 9 соответственно, с противоположным знаком.</w:t>
      </w:r>
    </w:p>
    <w:p w14:paraId="238C708F" w14:textId="77777777" w:rsidR="002B1DA6" w:rsidRPr="0053781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816">
        <w:rPr>
          <w:rFonts w:ascii="Times New Roman" w:hAnsi="Times New Roman" w:cs="Times New Roman"/>
          <w:sz w:val="24"/>
          <w:szCs w:val="24"/>
        </w:rPr>
        <w:t>Показатели отчета (ф.0503127) сопоставимы с показателями отчета (ф.0503123) (отчет показывает движение денежных средств на счетах учреждения).</w:t>
      </w:r>
    </w:p>
    <w:p w14:paraId="5DC6D23F" w14:textId="77777777" w:rsidR="002B1DA6" w:rsidRPr="0053781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816">
        <w:rPr>
          <w:rFonts w:ascii="Times New Roman" w:hAnsi="Times New Roman" w:cs="Times New Roman"/>
          <w:sz w:val="24"/>
          <w:szCs w:val="24"/>
        </w:rPr>
        <w:t>Показатели граф 4, 5 и 9 раздела 2 и 3 отчета (ф.0503127) сопоставимы с показателями граф 4, 5 и 10 раздела 1 и 2 отчета (ф.0503128) соответственно.</w:t>
      </w:r>
    </w:p>
    <w:p w14:paraId="2F7CB2D9" w14:textId="77777777" w:rsidR="002B1DA6" w:rsidRPr="0053781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816">
        <w:rPr>
          <w:rFonts w:ascii="Times New Roman" w:hAnsi="Times New Roman" w:cs="Times New Roman"/>
          <w:sz w:val="24"/>
          <w:szCs w:val="24"/>
        </w:rPr>
        <w:lastRenderedPageBreak/>
        <w:t>В соответствии с п.59.1 Инструкции №191н сформирована дополнительная ф.0503127, содержащая данные о бюджетных назначениях по доходам, расходам, источникам финансирования дефицита бюджета.</w:t>
      </w:r>
    </w:p>
    <w:p w14:paraId="5DE60140" w14:textId="4FC51927" w:rsidR="002B1DA6" w:rsidRPr="00537816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доходов, отраженная в отчете (ф.0503127) по разделу «Доходы бюджета - всего» в графе 5 «Исполнено, через финансовые органы» – </w:t>
      </w:r>
      <w:r w:rsidR="00537816"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61 958 848,99</w:t>
      </w: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соответствует данным по соответствующим счетам счета 210.02 «Расчеты с финансовым органом по поступлениям в бюджет» в главных книгах за 202</w:t>
      </w:r>
      <w:r w:rsidR="00537816"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37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 учетом возвратов и </w:t>
      </w:r>
      <w:r w:rsidRPr="002C1443">
        <w:rPr>
          <w:rFonts w:ascii="Times New Roman" w:hAnsi="Times New Roman" w:cs="Times New Roman"/>
          <w:color w:val="000000" w:themeColor="text1"/>
          <w:sz w:val="24"/>
          <w:szCs w:val="24"/>
        </w:rPr>
        <w:t>уточнений.</w:t>
      </w:r>
    </w:p>
    <w:p w14:paraId="5BCAECF5" w14:textId="6772929A" w:rsidR="002B1DA6" w:rsidRPr="002C1443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</w:pPr>
      <w:r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расходов, отраженная в отчете (ф.0503127) по разделу «Расходы бюджета - всего» в графе 6 «Исполнено, через финансовые органы» – </w:t>
      </w:r>
      <w:r w:rsidR="00EE2B20"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>1 380 811 159,36</w:t>
      </w:r>
      <w:r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соответствует данным по соответствующим счетам счета 304.05 «Расчеты по платежам из бюджета с финансовым органом» в главных книгах за 202</w:t>
      </w:r>
      <w:r w:rsidR="00EE2B20"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 учетом </w:t>
      </w:r>
      <w:r w:rsidRPr="002C1443">
        <w:rPr>
          <w:rFonts w:ascii="Times New Roman" w:hAnsi="Times New Roman" w:cs="Times New Roman"/>
          <w:color w:val="000000" w:themeColor="text1"/>
          <w:sz w:val="24"/>
          <w:szCs w:val="24"/>
        </w:rPr>
        <w:t>уточнений</w:t>
      </w:r>
      <w:r w:rsidR="00EE2B20" w:rsidRPr="002C14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F164C0" w14:textId="77777777" w:rsidR="002B1DA6" w:rsidRPr="00EE2B2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B20">
        <w:rPr>
          <w:rFonts w:ascii="Times New Roman" w:hAnsi="Times New Roman" w:cs="Times New Roman"/>
          <w:b/>
          <w:sz w:val="24"/>
          <w:szCs w:val="24"/>
        </w:rPr>
        <w:t>4.6. Отчет о бюджетных обязательствах (ф.0503128)</w:t>
      </w:r>
    </w:p>
    <w:p w14:paraId="51B2C2E3" w14:textId="3CA65754" w:rsidR="002B1DA6" w:rsidRPr="00EE2B2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B20">
        <w:rPr>
          <w:rFonts w:ascii="Times New Roman" w:hAnsi="Times New Roman" w:cs="Times New Roman"/>
          <w:sz w:val="24"/>
          <w:szCs w:val="24"/>
        </w:rPr>
        <w:t>Отчет (ф.0503128) составлен на основании данных о принятых и исполненных бюджетных обязательствах и представлен по состоянию на 01.01.202</w:t>
      </w:r>
      <w:r w:rsidR="00EE2B20">
        <w:rPr>
          <w:rFonts w:ascii="Times New Roman" w:hAnsi="Times New Roman" w:cs="Times New Roman"/>
          <w:sz w:val="24"/>
          <w:szCs w:val="24"/>
        </w:rPr>
        <w:t>6</w:t>
      </w:r>
      <w:r w:rsidR="00407C58">
        <w:rPr>
          <w:rFonts w:ascii="Times New Roman" w:hAnsi="Times New Roman" w:cs="Times New Roman"/>
          <w:sz w:val="24"/>
          <w:szCs w:val="24"/>
        </w:rPr>
        <w:t xml:space="preserve"> </w:t>
      </w:r>
      <w:r w:rsidRPr="00EE2B20">
        <w:rPr>
          <w:rFonts w:ascii="Times New Roman" w:hAnsi="Times New Roman" w:cs="Times New Roman"/>
          <w:sz w:val="24"/>
          <w:szCs w:val="24"/>
        </w:rPr>
        <w:t>г. Показатели отражены на основании данных об обязательствах, подлежащих исполнению в 202</w:t>
      </w:r>
      <w:r w:rsidR="00EE2B20">
        <w:rPr>
          <w:rFonts w:ascii="Times New Roman" w:hAnsi="Times New Roman" w:cs="Times New Roman"/>
          <w:sz w:val="24"/>
          <w:szCs w:val="24"/>
        </w:rPr>
        <w:t>5</w:t>
      </w:r>
      <w:r w:rsidRPr="00EE2B20">
        <w:rPr>
          <w:rFonts w:ascii="Times New Roman" w:hAnsi="Times New Roman" w:cs="Times New Roman"/>
          <w:sz w:val="24"/>
          <w:szCs w:val="24"/>
        </w:rPr>
        <w:t xml:space="preserve"> году (п.38 </w:t>
      </w:r>
      <w:r w:rsidRPr="00EE2B20">
        <w:rPr>
          <w:rFonts w:ascii="Times New Roman" w:eastAsia="Times New Roman" w:hAnsi="Times New Roman"/>
          <w:sz w:val="24"/>
          <w:szCs w:val="24"/>
          <w:lang w:eastAsia="ru-RU"/>
        </w:rPr>
        <w:t>Приказа от 28.02.2018 №37н</w:t>
      </w:r>
      <w:r w:rsidRPr="00EE2B20">
        <w:rPr>
          <w:rFonts w:ascii="Times New Roman" w:hAnsi="Times New Roman" w:cs="Times New Roman"/>
          <w:sz w:val="24"/>
          <w:szCs w:val="24"/>
        </w:rPr>
        <w:t>, п.68, 69 Инструкции №191н). Отчет заполнен в порядке, приведенном в п.70, 71-73 Инструкции №191н.</w:t>
      </w:r>
    </w:p>
    <w:p w14:paraId="51EB4D97" w14:textId="546C2CC6" w:rsidR="002B1DA6" w:rsidRPr="00EE2B2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B20">
        <w:rPr>
          <w:rFonts w:ascii="Times New Roman" w:hAnsi="Times New Roman" w:cs="Times New Roman"/>
          <w:sz w:val="24"/>
          <w:szCs w:val="24"/>
        </w:rPr>
        <w:t>Во исполнение п.68 Инструкции №191н отчет (ф.0503128)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01.01.202</w:t>
      </w:r>
      <w:r w:rsidR="00EE2B20">
        <w:rPr>
          <w:rFonts w:ascii="Times New Roman" w:hAnsi="Times New Roman" w:cs="Times New Roman"/>
          <w:sz w:val="24"/>
          <w:szCs w:val="24"/>
        </w:rPr>
        <w:t xml:space="preserve">6 </w:t>
      </w:r>
      <w:r w:rsidRPr="00EE2B20">
        <w:rPr>
          <w:rFonts w:ascii="Times New Roman" w:hAnsi="Times New Roman" w:cs="Times New Roman"/>
          <w:sz w:val="24"/>
          <w:szCs w:val="24"/>
        </w:rPr>
        <w:t>г.</w:t>
      </w:r>
    </w:p>
    <w:p w14:paraId="4B0C6C80" w14:textId="5AA30FE9" w:rsidR="002B1DA6" w:rsidRPr="00EE2B2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граф 4, 5 и 10 раздела 1 и 2 отчета (ф.0503128) сопоставимы с показателями граф 4, 5 и 9 отчета (ф.0503127) соответственно (п.73 Инструкции №191н). Лимиты бюджетных ассигнований, установленные сводной бюджетной росписью от </w:t>
      </w:r>
      <w:r w:rsidR="00407C58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>.12.202</w:t>
      </w:r>
      <w:r w:rsidR="00407C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в сумме </w:t>
      </w:r>
      <w:r w:rsidR="00407C58">
        <w:rPr>
          <w:rFonts w:ascii="Times New Roman" w:hAnsi="Times New Roman" w:cs="Times New Roman"/>
          <w:color w:val="000000" w:themeColor="text1"/>
          <w:sz w:val="24"/>
          <w:szCs w:val="24"/>
        </w:rPr>
        <w:t>1 395 234 327,03</w:t>
      </w:r>
      <w:r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соответствуют гр. 4, 5 раздела 1 отчета (ф.0503128).</w:t>
      </w:r>
    </w:p>
    <w:p w14:paraId="36AB51C1" w14:textId="77777777" w:rsidR="002B1DA6" w:rsidRPr="00E91F60" w:rsidRDefault="002B1D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65F91" w:themeColor="accent1" w:themeShade="BF"/>
          <w:sz w:val="12"/>
          <w:szCs w:val="12"/>
          <w:highlight w:val="lightGray"/>
        </w:rPr>
      </w:pPr>
    </w:p>
    <w:p w14:paraId="656C1820" w14:textId="77777777" w:rsidR="002B1DA6" w:rsidRPr="00A3052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05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</w:t>
      </w:r>
    </w:p>
    <w:p w14:paraId="7EE67A9C" w14:textId="77777777" w:rsidR="002B1DA6" w:rsidRPr="00A30523" w:rsidRDefault="0000000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523">
        <w:rPr>
          <w:rFonts w:ascii="Times New Roman" w:hAnsi="Times New Roman" w:cs="Times New Roman"/>
          <w:color w:val="000000" w:themeColor="text1"/>
          <w:sz w:val="24"/>
          <w:szCs w:val="24"/>
        </w:rPr>
        <w:t>Баланс (ф.0503130) содержит данные о нефинансовых и финансовых активах, обязательствах и финансовом результате на начало и конец отчетного периода по счетам бюджетного учета.</w:t>
      </w:r>
    </w:p>
    <w:p w14:paraId="6AFA9D98" w14:textId="77777777" w:rsidR="002B1DA6" w:rsidRPr="00A30523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52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п.13 Инструкции №191н показатели в Балансе отражены в разрезе бюджетной деятельности (графы 3, 6), и итогового показателя (графы 5, 8) на начало года (графы 3, 5) и конец отчетного периода (графы 6, 8).</w:t>
      </w:r>
    </w:p>
    <w:p w14:paraId="2B7CB1DA" w14:textId="358671FA" w:rsidR="002B1DA6" w:rsidRPr="00A30523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523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п.14-15 Инструкции №191н в Балансе (ф.0503130)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01.01.202</w:t>
      </w:r>
      <w:r w:rsidR="00A3052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30523">
        <w:rPr>
          <w:rFonts w:ascii="Times New Roman" w:hAnsi="Times New Roman" w:cs="Times New Roman"/>
          <w:color w:val="000000" w:themeColor="text1"/>
          <w:sz w:val="24"/>
          <w:szCs w:val="24"/>
        </w:rPr>
        <w:t>г. с учетом проведенных при завершении финансового года заключительных оборотов по счетам бюджетного учета.</w:t>
      </w:r>
    </w:p>
    <w:p w14:paraId="69BFC5BE" w14:textId="0FAD5FCB" w:rsidR="002B1DA6" w:rsidRPr="00A30523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30523">
        <w:rPr>
          <w:rFonts w:ascii="Times New Roman" w:hAnsi="Times New Roman"/>
          <w:sz w:val="24"/>
          <w:szCs w:val="24"/>
        </w:rPr>
        <w:t xml:space="preserve">Контрольно-счетной палатой при проверке достоверности данных </w:t>
      </w:r>
      <w:r w:rsidR="00920AE0" w:rsidRPr="00A30523">
        <w:rPr>
          <w:rFonts w:ascii="Times New Roman" w:hAnsi="Times New Roman"/>
          <w:sz w:val="24"/>
          <w:szCs w:val="24"/>
        </w:rPr>
        <w:t>в Балансе (ф.0503130)</w:t>
      </w:r>
      <w:r w:rsidRPr="00A30523">
        <w:rPr>
          <w:rFonts w:ascii="Times New Roman" w:hAnsi="Times New Roman"/>
          <w:sz w:val="24"/>
          <w:szCs w:val="24"/>
        </w:rPr>
        <w:t xml:space="preserve"> выявлено:</w:t>
      </w:r>
    </w:p>
    <w:p w14:paraId="2931E402" w14:textId="04432F10" w:rsidR="008D7DDC" w:rsidRPr="008D7DDC" w:rsidRDefault="008D7DDC" w:rsidP="008D7DDC">
      <w:pPr>
        <w:pStyle w:val="af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DDC">
        <w:rPr>
          <w:rFonts w:ascii="Times New Roman" w:hAnsi="Times New Roman" w:cs="Times New Roman"/>
          <w:sz w:val="24"/>
          <w:szCs w:val="24"/>
          <w:lang w:eastAsia="ru-RU"/>
        </w:rPr>
        <w:t>Несоответствие кадастровой стоимости земельн</w:t>
      </w:r>
      <w:r w:rsidR="0002597E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8D7DDC">
        <w:rPr>
          <w:rFonts w:ascii="Times New Roman" w:hAnsi="Times New Roman" w:cs="Times New Roman"/>
          <w:sz w:val="24"/>
          <w:szCs w:val="24"/>
          <w:lang w:eastAsia="ru-RU"/>
        </w:rPr>
        <w:t xml:space="preserve"> участк</w:t>
      </w:r>
      <w:r w:rsidR="0002597E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8D7DDC">
        <w:rPr>
          <w:rFonts w:ascii="Times New Roman" w:hAnsi="Times New Roman" w:cs="Times New Roman"/>
          <w:sz w:val="24"/>
          <w:szCs w:val="24"/>
          <w:lang w:eastAsia="ru-RU"/>
        </w:rPr>
        <w:t xml:space="preserve"> по данным бухгалтерского учета и сведений, внесенных в ЕГРН, на общую сумму </w:t>
      </w:r>
      <w:r w:rsidRPr="002F0822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F0822" w:rsidRPr="002F0822">
        <w:rPr>
          <w:rFonts w:ascii="Times New Roman" w:hAnsi="Times New Roman" w:cs="Times New Roman"/>
          <w:sz w:val="24"/>
          <w:szCs w:val="24"/>
          <w:lang w:eastAsia="ru-RU"/>
        </w:rPr>
        <w:t>+</w:t>
      </w:r>
      <w:r w:rsidRPr="002F0822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2F0822" w:rsidRPr="002F0822">
        <w:rPr>
          <w:rFonts w:ascii="Times New Roman" w:hAnsi="Times New Roman" w:cs="Times New Roman"/>
          <w:sz w:val="24"/>
          <w:szCs w:val="24"/>
          <w:lang w:eastAsia="ru-RU"/>
        </w:rPr>
        <w:t>332316,79</w:t>
      </w:r>
      <w:r w:rsidRPr="002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7DDC">
        <w:rPr>
          <w:rFonts w:ascii="Times New Roman" w:hAnsi="Times New Roman" w:cs="Times New Roman"/>
          <w:sz w:val="24"/>
          <w:szCs w:val="24"/>
          <w:lang w:eastAsia="ru-RU"/>
        </w:rPr>
        <w:t>руб., что не соответствует требованиям п.71 Инструкции №157н</w:t>
      </w:r>
      <w:r w:rsidR="00920A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0AE0" w:rsidRPr="00920AE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="0082171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920AE0" w:rsidRPr="00920AE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факт</w:t>
      </w:r>
      <w:r w:rsidR="0082171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="00920AE0" w:rsidRPr="00920AE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Pr="008D7DD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8CD7634" w14:textId="106B6C2D" w:rsidR="00821715" w:rsidRDefault="008D7DDC" w:rsidP="008D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DDC">
        <w:rPr>
          <w:rFonts w:ascii="Times New Roman" w:hAnsi="Times New Roman" w:cs="Times New Roman"/>
          <w:sz w:val="24"/>
          <w:szCs w:val="24"/>
        </w:rPr>
        <w:t>Согласно Постановлени</w:t>
      </w:r>
      <w:r w:rsidR="00821715">
        <w:rPr>
          <w:rFonts w:ascii="Times New Roman" w:hAnsi="Times New Roman" w:cs="Times New Roman"/>
          <w:sz w:val="24"/>
          <w:szCs w:val="24"/>
        </w:rPr>
        <w:t>ю</w:t>
      </w:r>
      <w:r w:rsidRPr="008D7DDC">
        <w:rPr>
          <w:rFonts w:ascii="Times New Roman" w:hAnsi="Times New Roman" w:cs="Times New Roman"/>
          <w:sz w:val="24"/>
          <w:szCs w:val="24"/>
        </w:rPr>
        <w:t xml:space="preserve"> администрации МО «Ахтубинский</w:t>
      </w:r>
      <w:r>
        <w:rPr>
          <w:rFonts w:ascii="Times New Roman" w:hAnsi="Times New Roman" w:cs="Times New Roman"/>
          <w:sz w:val="24"/>
          <w:szCs w:val="24"/>
        </w:rPr>
        <w:t xml:space="preserve"> район» от 04.04.2025 №203 </w:t>
      </w:r>
      <w:r w:rsidR="0002597E">
        <w:rPr>
          <w:rFonts w:ascii="Times New Roman" w:hAnsi="Times New Roman" w:cs="Times New Roman"/>
          <w:sz w:val="24"/>
          <w:szCs w:val="24"/>
        </w:rPr>
        <w:t>МКОУ</w:t>
      </w:r>
      <w:r w:rsidRPr="000A41B0">
        <w:rPr>
          <w:rFonts w:ascii="Times New Roman" w:hAnsi="Times New Roman" w:cs="Times New Roman"/>
          <w:sz w:val="24"/>
          <w:szCs w:val="24"/>
        </w:rPr>
        <w:t xml:space="preserve"> «</w:t>
      </w:r>
      <w:r w:rsidR="0002597E">
        <w:rPr>
          <w:rFonts w:ascii="Times New Roman" w:hAnsi="Times New Roman" w:cs="Times New Roman"/>
          <w:sz w:val="24"/>
          <w:szCs w:val="24"/>
        </w:rPr>
        <w:t>СОШ</w:t>
      </w:r>
      <w:r w:rsidRPr="000A41B0">
        <w:rPr>
          <w:rFonts w:ascii="Times New Roman" w:hAnsi="Times New Roman" w:cs="Times New Roman"/>
          <w:sz w:val="24"/>
          <w:szCs w:val="24"/>
        </w:rPr>
        <w:t xml:space="preserve"> №3</w:t>
      </w:r>
      <w:r w:rsidR="0002597E">
        <w:rPr>
          <w:rFonts w:ascii="Times New Roman" w:hAnsi="Times New Roman" w:cs="Times New Roman"/>
          <w:sz w:val="24"/>
          <w:szCs w:val="24"/>
        </w:rPr>
        <w:t xml:space="preserve"> МО</w:t>
      </w:r>
      <w:r w:rsidR="0002597E" w:rsidRPr="000A41B0">
        <w:rPr>
          <w:rFonts w:ascii="Times New Roman" w:hAnsi="Times New Roman" w:cs="Times New Roman"/>
          <w:sz w:val="24"/>
          <w:szCs w:val="24"/>
        </w:rPr>
        <w:t xml:space="preserve"> «Ахтубинский район</w:t>
      </w:r>
      <w:r w:rsidRPr="000A41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 передан земельный участок с кадастровым номером 30:01:000000:1189. Согласно данных сайта</w:t>
      </w:r>
      <w:r w:rsidRPr="000A41B0">
        <w:t xml:space="preserve"> </w:t>
      </w:r>
      <w:hyperlink r:id="rId25" w:history="1">
        <w:r w:rsidRPr="000E4BB7">
          <w:rPr>
            <w:rStyle w:val="a3"/>
            <w:rFonts w:ascii="Times New Roman" w:hAnsi="Times New Roman" w:cs="Times New Roman"/>
            <w:sz w:val="24"/>
            <w:szCs w:val="24"/>
          </w:rPr>
          <w:t>https://nspd.gov.ru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(Публичная кадастровая карта) кадастровая </w:t>
      </w:r>
      <w:r>
        <w:rPr>
          <w:rFonts w:ascii="Times New Roman" w:hAnsi="Times New Roman" w:cs="Times New Roman"/>
          <w:sz w:val="24"/>
          <w:szCs w:val="24"/>
        </w:rPr>
        <w:lastRenderedPageBreak/>
        <w:t>стоимость земельного участка составляет 6 706 592,64 рублей. В Балансе учреждения на 01.01.2026 г. на счете 0 103.00 «Непроизводственные активы» учтен земельный участок стоимостью 6 710 755,91 руб. Разница составляет (-) 4163,27 руб.).</w:t>
      </w:r>
    </w:p>
    <w:p w14:paraId="16E5C4E9" w14:textId="124C1340" w:rsidR="000A34F1" w:rsidRDefault="00821715" w:rsidP="000A3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8D7DDC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D7DDC">
        <w:rPr>
          <w:rFonts w:ascii="Times New Roman" w:hAnsi="Times New Roman" w:cs="Times New Roman"/>
          <w:sz w:val="24"/>
          <w:szCs w:val="24"/>
        </w:rPr>
        <w:t xml:space="preserve"> администрации МО «Ахтубинский</w:t>
      </w:r>
      <w:r>
        <w:rPr>
          <w:rFonts w:ascii="Times New Roman" w:hAnsi="Times New Roman" w:cs="Times New Roman"/>
          <w:sz w:val="24"/>
          <w:szCs w:val="24"/>
        </w:rPr>
        <w:t xml:space="preserve"> район» от 19.12.2025 №1003 </w:t>
      </w:r>
      <w:r w:rsidR="0002597E">
        <w:rPr>
          <w:rFonts w:ascii="Times New Roman" w:hAnsi="Times New Roman" w:cs="Times New Roman"/>
          <w:sz w:val="24"/>
          <w:szCs w:val="24"/>
        </w:rPr>
        <w:t>МКОУ</w:t>
      </w:r>
      <w:r w:rsidR="000A34F1" w:rsidRPr="000A41B0">
        <w:rPr>
          <w:rFonts w:ascii="Times New Roman" w:hAnsi="Times New Roman" w:cs="Times New Roman"/>
          <w:sz w:val="24"/>
          <w:szCs w:val="24"/>
        </w:rPr>
        <w:t xml:space="preserve"> «</w:t>
      </w:r>
      <w:r w:rsidR="000A34F1">
        <w:rPr>
          <w:rFonts w:ascii="Times New Roman" w:hAnsi="Times New Roman" w:cs="Times New Roman"/>
          <w:sz w:val="24"/>
          <w:szCs w:val="24"/>
        </w:rPr>
        <w:t xml:space="preserve">Успенская </w:t>
      </w:r>
      <w:r w:rsidR="0002597E">
        <w:rPr>
          <w:rFonts w:ascii="Times New Roman" w:hAnsi="Times New Roman" w:cs="Times New Roman"/>
          <w:sz w:val="24"/>
          <w:szCs w:val="24"/>
        </w:rPr>
        <w:t>ООШ</w:t>
      </w:r>
      <w:r w:rsidR="000A34F1">
        <w:rPr>
          <w:rFonts w:ascii="Times New Roman" w:hAnsi="Times New Roman" w:cs="Times New Roman"/>
          <w:sz w:val="24"/>
          <w:szCs w:val="24"/>
        </w:rPr>
        <w:t xml:space="preserve"> МО</w:t>
      </w:r>
      <w:r w:rsidR="000A34F1" w:rsidRPr="000A41B0">
        <w:rPr>
          <w:rFonts w:ascii="Times New Roman" w:hAnsi="Times New Roman" w:cs="Times New Roman"/>
          <w:sz w:val="24"/>
          <w:szCs w:val="24"/>
        </w:rPr>
        <w:t xml:space="preserve"> «Ахтубинский район»</w:t>
      </w:r>
      <w:r w:rsidR="000A34F1"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 передан земельный участок с кадастровым номером 30:01:140201:28 (регистрация права №30:01:140201:28-30/078/2025-1 26.023.2025). Согласно выписке из единого государственного реестра недвижимости от 16.03.2026 г. кадастровая стоимость земельного участка составляет 336 480,06 руб. В Балансе учреждения на 01.01.2026 г. на счете 0 103.00 «Непроизводственные активы» учтен земельный участок с кадастровым номером</w:t>
      </w:r>
      <w:r w:rsidR="000A34F1" w:rsidRPr="000A34F1">
        <w:t xml:space="preserve"> </w:t>
      </w:r>
      <w:r w:rsidR="000A34F1" w:rsidRPr="000A34F1">
        <w:rPr>
          <w:rFonts w:ascii="Times New Roman" w:hAnsi="Times New Roman" w:cs="Times New Roman"/>
          <w:sz w:val="24"/>
          <w:szCs w:val="24"/>
        </w:rPr>
        <w:t>30:01:140201:29</w:t>
      </w:r>
      <w:r w:rsidR="000A34F1">
        <w:rPr>
          <w:rFonts w:ascii="Times New Roman" w:hAnsi="Times New Roman" w:cs="Times New Roman"/>
          <w:sz w:val="24"/>
          <w:szCs w:val="24"/>
        </w:rPr>
        <w:t xml:space="preserve"> кадастровой стоимостью 1 510 115,79 руб. Учет земельного участка с кадастровым номером </w:t>
      </w:r>
      <w:r w:rsidR="000A34F1" w:rsidRPr="000A34F1">
        <w:rPr>
          <w:rFonts w:ascii="Times New Roman" w:hAnsi="Times New Roman" w:cs="Times New Roman"/>
          <w:sz w:val="24"/>
          <w:szCs w:val="24"/>
        </w:rPr>
        <w:t>30:01:140201:28</w:t>
      </w:r>
      <w:r w:rsidR="0002597E">
        <w:rPr>
          <w:rFonts w:ascii="Times New Roman" w:hAnsi="Times New Roman" w:cs="Times New Roman"/>
          <w:sz w:val="24"/>
          <w:szCs w:val="24"/>
        </w:rPr>
        <w:t>,</w:t>
      </w:r>
      <w:r w:rsidR="000A34F1">
        <w:rPr>
          <w:rFonts w:ascii="Times New Roman" w:hAnsi="Times New Roman" w:cs="Times New Roman"/>
          <w:sz w:val="24"/>
          <w:szCs w:val="24"/>
        </w:rPr>
        <w:t xml:space="preserve"> кадастровой стоимостью 336 480,06 руб. отсутствует.</w:t>
      </w:r>
    </w:p>
    <w:p w14:paraId="613E8E34" w14:textId="47527139" w:rsidR="008D7DDC" w:rsidRPr="0002597E" w:rsidRDefault="00821715" w:rsidP="008D7D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1167">
        <w:rPr>
          <w:rFonts w:ascii="Times New Roman" w:hAnsi="Times New Roman" w:cs="Times New Roman"/>
          <w:i/>
          <w:iCs/>
          <w:sz w:val="24"/>
          <w:szCs w:val="24"/>
        </w:rPr>
        <w:t>В ходе проверки</w:t>
      </w:r>
      <w:r w:rsidR="00BC31DE" w:rsidRPr="00611167">
        <w:rPr>
          <w:rFonts w:ascii="Times New Roman" w:hAnsi="Times New Roman" w:cs="Times New Roman"/>
          <w:i/>
          <w:iCs/>
          <w:sz w:val="24"/>
          <w:szCs w:val="24"/>
        </w:rPr>
        <w:t xml:space="preserve"> Управлением образования</w:t>
      </w:r>
      <w:r w:rsidRPr="00611167"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представлена ф. 0503173 о внесении корректировок в стоимость земельн</w:t>
      </w:r>
      <w:r w:rsidR="00BC31DE" w:rsidRPr="00611167">
        <w:rPr>
          <w:rFonts w:ascii="Times New Roman" w:hAnsi="Times New Roman" w:cs="Times New Roman"/>
          <w:i/>
          <w:iCs/>
          <w:sz w:val="24"/>
          <w:szCs w:val="24"/>
        </w:rPr>
        <w:t>ых</w:t>
      </w:r>
      <w:r w:rsidRPr="00611167">
        <w:rPr>
          <w:rFonts w:ascii="Times New Roman" w:hAnsi="Times New Roman" w:cs="Times New Roman"/>
          <w:i/>
          <w:iCs/>
          <w:sz w:val="24"/>
          <w:szCs w:val="24"/>
        </w:rPr>
        <w:t xml:space="preserve"> участк</w:t>
      </w:r>
      <w:r w:rsidR="00BC31DE" w:rsidRPr="00611167">
        <w:rPr>
          <w:rFonts w:ascii="Times New Roman" w:hAnsi="Times New Roman" w:cs="Times New Roman"/>
          <w:i/>
          <w:iCs/>
          <w:sz w:val="24"/>
          <w:szCs w:val="24"/>
        </w:rPr>
        <w:t xml:space="preserve">ов по </w:t>
      </w:r>
      <w:proofErr w:type="spellStart"/>
      <w:r w:rsidR="00BC31DE" w:rsidRPr="00611167">
        <w:rPr>
          <w:rFonts w:ascii="Times New Roman" w:hAnsi="Times New Roman" w:cs="Times New Roman"/>
          <w:i/>
          <w:iCs/>
          <w:sz w:val="24"/>
          <w:szCs w:val="24"/>
        </w:rPr>
        <w:t>сч</w:t>
      </w:r>
      <w:proofErr w:type="spellEnd"/>
      <w:r w:rsidR="00BC31DE" w:rsidRPr="00611167">
        <w:rPr>
          <w:rFonts w:ascii="Times New Roman" w:hAnsi="Times New Roman" w:cs="Times New Roman"/>
          <w:i/>
          <w:iCs/>
          <w:sz w:val="24"/>
          <w:szCs w:val="24"/>
        </w:rPr>
        <w:t>. 0 103.00</w:t>
      </w:r>
      <w:r w:rsidRPr="0061116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126ADC" w14:textId="4E8BB6C3" w:rsidR="00BC31DE" w:rsidRDefault="0002597E" w:rsidP="00BC31D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Отсутствие</w:t>
      </w:r>
      <w:r w:rsidR="00BC31DE">
        <w:rPr>
          <w:rFonts w:ascii="Times New Roman" w:hAnsi="Times New Roman" w:cs="Times New Roman"/>
          <w:sz w:val="24"/>
          <w:szCs w:val="24"/>
          <w:lang w:eastAsia="zh-CN"/>
        </w:rPr>
        <w:t xml:space="preserve"> начислени</w:t>
      </w:r>
      <w:r>
        <w:rPr>
          <w:rFonts w:ascii="Times New Roman" w:hAnsi="Times New Roman" w:cs="Times New Roman"/>
          <w:sz w:val="24"/>
          <w:szCs w:val="24"/>
          <w:lang w:eastAsia="zh-CN"/>
        </w:rPr>
        <w:t>я</w:t>
      </w:r>
      <w:r w:rsidR="00BC31DE">
        <w:rPr>
          <w:rFonts w:ascii="Times New Roman" w:hAnsi="Times New Roman" w:cs="Times New Roman"/>
          <w:sz w:val="24"/>
          <w:szCs w:val="24"/>
          <w:lang w:eastAsia="zh-CN"/>
        </w:rPr>
        <w:t xml:space="preserve"> амортизации на </w:t>
      </w:r>
      <w:r w:rsidR="00BC31DE" w:rsidRPr="00EB5A3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общую сумму </w:t>
      </w:r>
      <w:r w:rsidR="00EB5A32" w:rsidRPr="00EB5A3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233 133,36</w:t>
      </w:r>
      <w:r w:rsidR="00BC31DE" w:rsidRPr="00EB5A3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руб., </w:t>
      </w:r>
      <w:r w:rsidR="00BC31DE" w:rsidRPr="00EB5A3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</w:t>
      </w:r>
      <w:r w:rsidR="00BC31DE">
        <w:rPr>
          <w:rFonts w:ascii="Times New Roman" w:hAnsi="Times New Roman" w:cs="Times New Roman"/>
          <w:sz w:val="24"/>
          <w:szCs w:val="24"/>
          <w:lang w:eastAsia="ru-RU"/>
        </w:rPr>
        <w:t xml:space="preserve">нарушает п.32 Приказа от 31.12.2016 №257н, </w:t>
      </w:r>
      <w:r w:rsidR="00BC31DE">
        <w:rPr>
          <w:rFonts w:ascii="Times New Roman" w:hAnsi="Times New Roman" w:cs="Times New Roman"/>
          <w:sz w:val="24"/>
          <w:szCs w:val="24"/>
          <w:lang w:eastAsia="zh-CN"/>
        </w:rPr>
        <w:t>п. 84, п.85 Инструкции №157н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EB5A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(</w:t>
      </w:r>
      <w:r w:rsidR="00EB5A32" w:rsidRPr="00EB5A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2</w:t>
      </w:r>
      <w:r w:rsidRPr="00EB5A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факт</w:t>
      </w:r>
      <w:r w:rsidR="00EB5A32" w:rsidRPr="00EB5A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а</w:t>
      </w:r>
      <w:r w:rsidRPr="00EB5A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)</w:t>
      </w:r>
      <w:r w:rsidR="00EB5A32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.</w:t>
      </w:r>
    </w:p>
    <w:p w14:paraId="539E3C2E" w14:textId="77777777" w:rsidR="006241B6" w:rsidRDefault="0002597E" w:rsidP="00BC31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</w:t>
      </w:r>
      <w:r w:rsidR="00BC31DE">
        <w:rPr>
          <w:rFonts w:ascii="Times New Roman" w:hAnsi="Times New Roman" w:cs="Times New Roman"/>
          <w:sz w:val="24"/>
          <w:szCs w:val="24"/>
          <w:lang w:eastAsia="zh-CN"/>
        </w:rPr>
        <w:t>МКОУ "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СОШ №2 </w:t>
      </w:r>
      <w:r w:rsidR="00BC31DE">
        <w:rPr>
          <w:rFonts w:ascii="Times New Roman" w:hAnsi="Times New Roman" w:cs="Times New Roman"/>
          <w:sz w:val="24"/>
          <w:szCs w:val="24"/>
          <w:lang w:eastAsia="zh-CN"/>
        </w:rPr>
        <w:t xml:space="preserve">МО "Ахтубинский район" по </w:t>
      </w:r>
      <w:proofErr w:type="spellStart"/>
      <w:r w:rsidR="00BC31DE">
        <w:rPr>
          <w:rFonts w:ascii="Times New Roman" w:hAnsi="Times New Roman" w:cs="Times New Roman"/>
          <w:sz w:val="24"/>
          <w:szCs w:val="24"/>
          <w:lang w:eastAsia="zh-CN"/>
        </w:rPr>
        <w:t>сч</w:t>
      </w:r>
      <w:proofErr w:type="spellEnd"/>
      <w:r w:rsidR="00BC31DE">
        <w:rPr>
          <w:rFonts w:ascii="Times New Roman" w:hAnsi="Times New Roman" w:cs="Times New Roman"/>
          <w:sz w:val="24"/>
          <w:szCs w:val="24"/>
          <w:lang w:eastAsia="zh-CN"/>
        </w:rPr>
        <w:t>. 0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 104.36 </w:t>
      </w:r>
      <w:r w:rsidRPr="0002597E">
        <w:rPr>
          <w:rFonts w:ascii="Times New Roman" w:hAnsi="Times New Roman" w:cs="Times New Roman"/>
          <w:sz w:val="24"/>
          <w:szCs w:val="24"/>
          <w:lang w:eastAsia="zh-CN"/>
        </w:rPr>
        <w:t>«Амортизация инвентаря производственного и хозяйственного — иного»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отсутствует начисление амортизации на общую сумму 9900,00 руб.</w:t>
      </w:r>
    </w:p>
    <w:p w14:paraId="1ECE0BB2" w14:textId="1A7ED3B4" w:rsidR="006241B6" w:rsidRDefault="006241B6" w:rsidP="006241B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МКОУ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Болхунская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СОШ МО «Ахтубинский район» по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сч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. 0 104.36 </w:t>
      </w:r>
      <w:r w:rsidRPr="0002597E">
        <w:rPr>
          <w:rFonts w:ascii="Times New Roman" w:hAnsi="Times New Roman" w:cs="Times New Roman"/>
          <w:sz w:val="24"/>
          <w:szCs w:val="24"/>
          <w:lang w:eastAsia="zh-CN"/>
        </w:rPr>
        <w:t>«Амортизация инвентаря производственного и хозяйственного — иного»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отсутствует начисление амортизации на общую 223 233,36 руб.</w:t>
      </w:r>
    </w:p>
    <w:p w14:paraId="66668742" w14:textId="4474C4F0" w:rsidR="00BC31DE" w:rsidRDefault="0002597E" w:rsidP="00EB5A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 w:rsidRPr="000259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В ходе проверки Управлением образования представлена ф. 0503173 о внесении корректировок </w:t>
      </w:r>
      <w:r w:rsidR="006241B6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по стр.</w:t>
      </w:r>
      <w:r w:rsidR="00EB5A32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020 «</w:t>
      </w:r>
      <w:r w:rsidR="00EB5A32" w:rsidRPr="00EB5A32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Уменьшение стоимости основных средств**, всего*</w:t>
      </w:r>
      <w:r w:rsidR="00EB5A32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». </w:t>
      </w:r>
    </w:p>
    <w:p w14:paraId="150ACAFF" w14:textId="004EA521" w:rsidR="00EB5A32" w:rsidRPr="00EB5A32" w:rsidRDefault="00BD4929" w:rsidP="00BD4929">
      <w:pPr>
        <w:pStyle w:val="af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Нарушение порядка заполнения строки </w:t>
      </w:r>
      <w:r w:rsidR="00EB5A32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020 «</w:t>
      </w:r>
      <w:r w:rsidR="00EB5A32" w:rsidRPr="00EB5A32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Уменьшение стоимости основных средств**, всего*</w:t>
      </w:r>
      <w:r w:rsidR="00EB5A32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баланса ф.0503130</w:t>
      </w:r>
      <w:r w:rsidR="00EB5A32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на общую сумму 45 800,00 руб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., что не соответствует требованиям п.16 Инструкции №191н.</w:t>
      </w:r>
    </w:p>
    <w:p w14:paraId="129DAB70" w14:textId="1BA9CC9A" w:rsidR="00BD4929" w:rsidRDefault="00BD4929" w:rsidP="00BD4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Балансе ф.0503130 </w:t>
      </w:r>
      <w:r w:rsidRPr="00BD4929">
        <w:rPr>
          <w:rFonts w:ascii="Times New Roman" w:hAnsi="Times New Roman" w:cs="Times New Roman"/>
          <w:sz w:val="24"/>
          <w:szCs w:val="24"/>
          <w:lang w:eastAsia="zh-CN"/>
        </w:rPr>
        <w:t xml:space="preserve">МКОУ </w:t>
      </w:r>
      <w:r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Pr="00BD4929">
        <w:rPr>
          <w:rFonts w:ascii="Times New Roman" w:hAnsi="Times New Roman" w:cs="Times New Roman"/>
          <w:sz w:val="24"/>
          <w:szCs w:val="24"/>
          <w:lang w:eastAsia="zh-CN"/>
        </w:rPr>
        <w:t xml:space="preserve">Средняя общеобразовательная школа №1 с углубленным изучением отдельных предметов имени С.Г. </w:t>
      </w:r>
      <w:proofErr w:type="spellStart"/>
      <w:r w:rsidRPr="00BD4929">
        <w:rPr>
          <w:rFonts w:ascii="Times New Roman" w:hAnsi="Times New Roman" w:cs="Times New Roman"/>
          <w:sz w:val="24"/>
          <w:szCs w:val="24"/>
          <w:lang w:eastAsia="zh-CN"/>
        </w:rPr>
        <w:t>Хуснетдинова</w:t>
      </w:r>
      <w:proofErr w:type="spellEnd"/>
      <w:r w:rsidRPr="00BD4929">
        <w:rPr>
          <w:rFonts w:ascii="Times New Roman" w:hAnsi="Times New Roman" w:cs="Times New Roman"/>
          <w:sz w:val="24"/>
          <w:szCs w:val="24"/>
          <w:lang w:eastAsia="zh-CN"/>
        </w:rPr>
        <w:t xml:space="preserve"> МО </w:t>
      </w:r>
      <w:r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Pr="00BD4929">
        <w:rPr>
          <w:rFonts w:ascii="Times New Roman" w:hAnsi="Times New Roman" w:cs="Times New Roman"/>
          <w:sz w:val="24"/>
          <w:szCs w:val="24"/>
          <w:lang w:eastAsia="zh-CN"/>
        </w:rPr>
        <w:t>Ахтубинский район</w:t>
      </w:r>
      <w:r>
        <w:rPr>
          <w:rFonts w:ascii="Times New Roman" w:hAnsi="Times New Roman" w:cs="Times New Roman"/>
          <w:sz w:val="24"/>
          <w:szCs w:val="24"/>
          <w:lang w:eastAsia="zh-CN"/>
        </w:rPr>
        <w:t>» по строке 020 «</w:t>
      </w:r>
      <w:r w:rsidRPr="00BD4929">
        <w:rPr>
          <w:rFonts w:ascii="Times New Roman" w:hAnsi="Times New Roman" w:cs="Times New Roman"/>
          <w:sz w:val="24"/>
          <w:szCs w:val="24"/>
          <w:lang w:eastAsia="zh-CN"/>
        </w:rPr>
        <w:t xml:space="preserve">Уменьшение стоимости основных средств**, всего*» </w:t>
      </w:r>
      <w:r>
        <w:rPr>
          <w:rFonts w:ascii="Times New Roman" w:hAnsi="Times New Roman" w:cs="Times New Roman"/>
          <w:sz w:val="24"/>
          <w:szCs w:val="24"/>
          <w:lang w:eastAsia="zh-CN"/>
        </w:rPr>
        <w:t>излишне учтен остаток по аналитическому счету 0 104.6</w:t>
      </w:r>
      <w:r w:rsidRPr="00BD4929">
        <w:rPr>
          <w:rFonts w:ascii="Times New Roman" w:hAnsi="Times New Roman" w:cs="Times New Roman"/>
          <w:sz w:val="24"/>
          <w:szCs w:val="24"/>
          <w:lang w:eastAsia="zh-CN"/>
        </w:rPr>
        <w:t>I</w:t>
      </w:r>
      <w:r>
        <w:rPr>
          <w:rFonts w:ascii="Times New Roman" w:hAnsi="Times New Roman" w:cs="Times New Roman"/>
          <w:sz w:val="24"/>
          <w:szCs w:val="24"/>
          <w:lang w:eastAsia="zh-CN"/>
        </w:rPr>
        <w:t>. на сумму 45800,00 руб.</w:t>
      </w:r>
    </w:p>
    <w:p w14:paraId="21E4194E" w14:textId="30703DCB" w:rsidR="00BD4929" w:rsidRPr="0002597E" w:rsidRDefault="00BD4929" w:rsidP="00BD49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46F6">
        <w:rPr>
          <w:rFonts w:ascii="Times New Roman" w:hAnsi="Times New Roman" w:cs="Times New Roman"/>
          <w:i/>
          <w:iCs/>
          <w:sz w:val="24"/>
          <w:szCs w:val="24"/>
        </w:rPr>
        <w:t xml:space="preserve">В ходе проверки Управлением образования </w:t>
      </w:r>
      <w:r w:rsidR="007E3FBA" w:rsidRPr="00D746F6">
        <w:rPr>
          <w:rFonts w:ascii="Times New Roman" w:hAnsi="Times New Roman" w:cs="Times New Roman"/>
          <w:i/>
          <w:iCs/>
          <w:sz w:val="24"/>
          <w:szCs w:val="24"/>
        </w:rPr>
        <w:t>выявленные недостатки были устранены. П</w:t>
      </w:r>
      <w:r w:rsidRPr="00D746F6">
        <w:rPr>
          <w:rFonts w:ascii="Times New Roman" w:hAnsi="Times New Roman" w:cs="Times New Roman"/>
          <w:i/>
          <w:iCs/>
          <w:sz w:val="24"/>
          <w:szCs w:val="24"/>
        </w:rPr>
        <w:t>редставлена ф. 0503173 на о внесении корректировок</w:t>
      </w:r>
      <w:r w:rsidR="007E3FBA" w:rsidRPr="00D746F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5D78BD" w14:textId="77777777" w:rsidR="00A30523" w:rsidRPr="00A30523" w:rsidRDefault="00A305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1B3B8" w14:textId="18A2F9FF" w:rsidR="002B1DA6" w:rsidRPr="00A30523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523">
        <w:rPr>
          <w:rFonts w:ascii="Times New Roman" w:hAnsi="Times New Roman" w:cs="Times New Roman"/>
          <w:color w:val="000000" w:themeColor="text1"/>
          <w:sz w:val="24"/>
          <w:szCs w:val="24"/>
        </w:rPr>
        <w:t>При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 w14:paraId="262863A6" w14:textId="77777777" w:rsidR="002B1DA6" w:rsidRPr="00A30523" w:rsidRDefault="00000000">
      <w:pPr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052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проверке контрольных соотношений показателей между формами отчетности, а именно Баланса (ф.0503130) и ф.0503110, ф.0503121, ф.0503168, ф.0503169 расхождения не установлены.</w:t>
      </w:r>
    </w:p>
    <w:p w14:paraId="7683ADEB" w14:textId="77777777" w:rsidR="002B1DA6" w:rsidRPr="00EE2B2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2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4.8.</w:t>
      </w:r>
      <w:r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2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 (ф.0503160)</w:t>
      </w:r>
    </w:p>
    <w:p w14:paraId="34B40FAD" w14:textId="77777777" w:rsidR="002B1DA6" w:rsidRPr="00EE2B2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B2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п.152 Инструкции №191н пояснительная записка составлена в разрезе следующих разделов:</w:t>
      </w:r>
    </w:p>
    <w:p w14:paraId="7ACA2AB3" w14:textId="77777777" w:rsidR="002B1DA6" w:rsidRPr="00EE2B20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2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 «Организационная структура субъекта бюджетной отчетности» содержит:</w:t>
      </w:r>
    </w:p>
    <w:p w14:paraId="5E800E14" w14:textId="5B8AE947" w:rsidR="002B1DA6" w:rsidRPr="00EE2B20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2B20">
        <w:rPr>
          <w:rFonts w:ascii="Times New Roman" w:hAnsi="Times New Roman"/>
          <w:color w:val="000000" w:themeColor="text1"/>
          <w:sz w:val="24"/>
          <w:szCs w:val="24"/>
        </w:rPr>
        <w:t>Сведения о централизованной бухгалтерии – отражена информация о наличии договора о ведении бухгалтерского уч</w:t>
      </w:r>
      <w:r w:rsidR="00E81491" w:rsidRPr="00EE2B20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EE2B20">
        <w:rPr>
          <w:rFonts w:ascii="Times New Roman" w:hAnsi="Times New Roman"/>
          <w:color w:val="000000" w:themeColor="text1"/>
          <w:sz w:val="24"/>
          <w:szCs w:val="24"/>
        </w:rPr>
        <w:t>та от 22.01.2021г. №33.</w:t>
      </w:r>
    </w:p>
    <w:p w14:paraId="71A8F339" w14:textId="77777777" w:rsidR="002B1DA6" w:rsidRPr="00EE2B20" w:rsidRDefault="00000000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B20">
        <w:rPr>
          <w:rFonts w:ascii="Times New Roman" w:hAnsi="Times New Roman"/>
          <w:color w:val="000000" w:themeColor="text1"/>
          <w:sz w:val="24"/>
          <w:szCs w:val="24"/>
        </w:rPr>
        <w:t>Сведения об организационной структуре субъекта бюджетной отчетности (Таблица №11) предоставлена согласно п.159.4 Инструкции №191н.</w:t>
      </w:r>
    </w:p>
    <w:p w14:paraId="7987C95D" w14:textId="77777777" w:rsidR="002B1DA6" w:rsidRPr="00497335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2 «Результаты деятельности субъекта бюджетной отчетности»:</w:t>
      </w:r>
    </w:p>
    <w:p w14:paraId="0F9F30D6" w14:textId="77777777" w:rsidR="00EE2B20" w:rsidRPr="00BC3CD2" w:rsidRDefault="00EE2B20" w:rsidP="00EE2B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C3CD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Сведения о результатах деятельности субъекта бюджетной отчетности (Таблица №12) </w:t>
      </w:r>
      <w:r w:rsidRPr="00BC3CD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предоставлена согласно п.159.5 Инструкции №191н. </w:t>
      </w:r>
    </w:p>
    <w:p w14:paraId="69214C25" w14:textId="222FF640" w:rsidR="00EE2B20" w:rsidRPr="00BC3CD2" w:rsidRDefault="00EE2B20" w:rsidP="00EE2B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Выявлен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о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замечани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е по оформлению таблицы №12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:</w:t>
      </w:r>
    </w:p>
    <w:p w14:paraId="3D730F71" w14:textId="55DE7E9D" w:rsidR="00EE2B20" w:rsidRPr="00BC3CD2" w:rsidRDefault="00EE2B20" w:rsidP="00EE2B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в строке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«Иной показатель»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код строки</w:t>
      </w:r>
      <w:r w:rsidRPr="00BC3CD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должен быть 030, а указано 070</w:t>
      </w: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15F01A3A" w14:textId="2032359C" w:rsidR="002B1DA6" w:rsidRPr="00EE2B20" w:rsidRDefault="00EE2B20" w:rsidP="00EE2B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- в</w:t>
      </w:r>
      <w:r w:rsidRPr="00EE2B2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строке 011 в графе 4 «Значение» вместо балансовой стоимости объектов основных средств, находящихся в эксплуатации и имеющих нулевую остаточную стоимость, проставлена остаточная сумма основных средств</w:t>
      </w:r>
      <w:r w:rsidR="0049733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на 01.01.2025 г.</w:t>
      </w:r>
      <w:r w:rsidRPr="00EE2B20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(177616,50 тыс. руб.)</w:t>
      </w:r>
      <w:r w:rsidR="00497335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в годовом балансе Управления образования. </w:t>
      </w:r>
    </w:p>
    <w:p w14:paraId="372AEFCC" w14:textId="77777777" w:rsidR="002B1DA6" w:rsidRPr="00497335" w:rsidRDefault="00000000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973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 нарушение п.159.5 Инструкции №191н таблица №12 составлена неверно.</w:t>
      </w:r>
    </w:p>
    <w:p w14:paraId="053E3EF4" w14:textId="77777777" w:rsidR="002B1DA6" w:rsidRPr="00497335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7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3 «Анализ отчета об исполнении бюджета субъектом бюджетной отчетности» содержит:</w:t>
      </w:r>
    </w:p>
    <w:p w14:paraId="4001C1F3" w14:textId="13DE6B55" w:rsidR="002B1DA6" w:rsidRPr="00497335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97335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исполнении бюджета (ф.0503164) составлены на основе показателей отчета об исполнении бюджета (ф.0503127), процент исполнения по доходам составил – </w:t>
      </w:r>
      <w:r w:rsidR="00497335" w:rsidRPr="00497335">
        <w:rPr>
          <w:rFonts w:ascii="Times New Roman" w:hAnsi="Times New Roman"/>
          <w:color w:val="000000" w:themeColor="text1"/>
          <w:sz w:val="24"/>
          <w:szCs w:val="24"/>
        </w:rPr>
        <w:t>102,75</w:t>
      </w:r>
      <w:r w:rsidRPr="00497335">
        <w:rPr>
          <w:rFonts w:ascii="Times New Roman" w:hAnsi="Times New Roman"/>
          <w:color w:val="000000" w:themeColor="text1"/>
          <w:sz w:val="24"/>
          <w:szCs w:val="24"/>
        </w:rPr>
        <w:t>%, по расходам - 98,9</w:t>
      </w:r>
      <w:r w:rsidR="00497335" w:rsidRPr="0049733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497335">
        <w:rPr>
          <w:rFonts w:ascii="Times New Roman" w:hAnsi="Times New Roman"/>
          <w:color w:val="000000" w:themeColor="text1"/>
          <w:sz w:val="24"/>
          <w:szCs w:val="24"/>
        </w:rPr>
        <w:t xml:space="preserve">%. </w:t>
      </w:r>
    </w:p>
    <w:p w14:paraId="57DB4E58" w14:textId="77777777" w:rsidR="002B1DA6" w:rsidRPr="00DB191B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19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4 «Анализ показателей бухгалтерской отчетности субъекта бюджетной отчетности»</w:t>
      </w:r>
    </w:p>
    <w:p w14:paraId="13597816" w14:textId="5E1D61C8" w:rsidR="002B1DA6" w:rsidRPr="00DB191B" w:rsidRDefault="00000000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91B">
        <w:rPr>
          <w:rFonts w:ascii="Times New Roman" w:hAnsi="Times New Roman"/>
          <w:color w:val="000000" w:themeColor="text1"/>
          <w:sz w:val="24"/>
          <w:szCs w:val="24"/>
        </w:rPr>
        <w:t>В соответствии с п.166 Инструкции №191н Сведения о движении нефинансовых активов (ф.0503168) содержат обобщенную информацию за 202</w:t>
      </w:r>
      <w:r w:rsidR="00497335" w:rsidRPr="00DB191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B191B">
        <w:rPr>
          <w:rFonts w:ascii="Times New Roman" w:hAnsi="Times New Roman"/>
          <w:color w:val="000000" w:themeColor="text1"/>
          <w:sz w:val="24"/>
          <w:szCs w:val="24"/>
        </w:rPr>
        <w:t xml:space="preserve"> год о движении нефинансовых активов.</w:t>
      </w:r>
    </w:p>
    <w:p w14:paraId="6A60AFF8" w14:textId="3D0EAB54" w:rsidR="002B1DA6" w:rsidRPr="00DB191B" w:rsidRDefault="00000000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91B">
        <w:rPr>
          <w:rFonts w:ascii="Times New Roman" w:hAnsi="Times New Roman"/>
          <w:color w:val="000000" w:themeColor="text1"/>
          <w:sz w:val="24"/>
          <w:szCs w:val="24"/>
        </w:rPr>
        <w:t>При проведении сверки ф.0503168 «Сведения о движении нефинансовых активов» и Баланса (ф.0503130) за 202</w:t>
      </w:r>
      <w:r w:rsidR="00497335" w:rsidRPr="00DB191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B191B">
        <w:rPr>
          <w:rFonts w:ascii="Times New Roman" w:hAnsi="Times New Roman"/>
          <w:color w:val="000000" w:themeColor="text1"/>
          <w:sz w:val="24"/>
          <w:szCs w:val="24"/>
        </w:rPr>
        <w:t xml:space="preserve"> год входящих и исходящих остатков установлено, что входящие остатки на 01.01.202</w:t>
      </w:r>
      <w:r w:rsidR="00497335" w:rsidRPr="00DB191B">
        <w:rPr>
          <w:rFonts w:ascii="Times New Roman" w:hAnsi="Times New Roman"/>
          <w:color w:val="000000" w:themeColor="text1"/>
          <w:sz w:val="24"/>
          <w:szCs w:val="24"/>
        </w:rPr>
        <w:t>5 (с внесенными изменениями ф. 0503173 в течении 2025 года)</w:t>
      </w:r>
      <w:r w:rsidRPr="00DB191B">
        <w:rPr>
          <w:rFonts w:ascii="Times New Roman" w:hAnsi="Times New Roman"/>
          <w:color w:val="000000" w:themeColor="text1"/>
          <w:sz w:val="24"/>
          <w:szCs w:val="24"/>
        </w:rPr>
        <w:t xml:space="preserve"> и на 01.01.202</w:t>
      </w:r>
      <w:r w:rsidR="00497335" w:rsidRPr="00DB191B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B191B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соответствуют друг другу.</w:t>
      </w:r>
    </w:p>
    <w:p w14:paraId="1A4B9DFB" w14:textId="77777777" w:rsidR="002B1DA6" w:rsidRPr="00DB191B" w:rsidRDefault="00000000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91B">
        <w:rPr>
          <w:rFonts w:ascii="Times New Roman" w:hAnsi="Times New Roman"/>
          <w:color w:val="000000" w:themeColor="text1"/>
          <w:sz w:val="24"/>
          <w:szCs w:val="24"/>
        </w:rPr>
        <w:t>Показатели строк 010 «Основные средства», 050 «Амортизация основных средств», 070 «Вложения в основные средства», 150 «Непроизведенные активы», 190 «Материальные запасы» гр.4 «Наличие на начало года», и гр.11 «Наличие на конец года» ф.0503168 соответствуют данным ф.0503130.</w:t>
      </w:r>
    </w:p>
    <w:p w14:paraId="61F85456" w14:textId="77777777" w:rsidR="002B1DA6" w:rsidRPr="00DB191B" w:rsidRDefault="00000000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91B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п.167 Инструкции №191н </w:t>
      </w:r>
      <w:r w:rsidRPr="00DB191B">
        <w:rPr>
          <w:rFonts w:ascii="Times New Roman" w:hAnsi="Times New Roman"/>
          <w:color w:val="000000" w:themeColor="text1"/>
          <w:sz w:val="24"/>
          <w:szCs w:val="24"/>
        </w:rPr>
        <w:t>Сведения по дебиторской и кредиторской задолженности (ф.0503169) содержат обобщенные за отчетный период данные о состоянии расчетов по дебиторской и кредиторской задолженности субъекта бюджетной отчетности в разрезе видов расчетов.</w:t>
      </w:r>
    </w:p>
    <w:p w14:paraId="0EC86340" w14:textId="05BD8B5F" w:rsidR="002B1DA6" w:rsidRPr="00DB191B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9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Дебиторская задолженность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доходам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</w:t>
      </w:r>
      <w:r w:rsidR="00DB191B"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>г. (сч.0.205.00, 0.209.00) составила 152</w:t>
      </w:r>
      <w:r w:rsidR="00DB191B"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>1 875 839,31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>руб. и соответствуют данным стр.250 Баланса (ф.0503130).</w:t>
      </w:r>
    </w:p>
    <w:p w14:paraId="38945954" w14:textId="5CD00372" w:rsidR="002B1DA6" w:rsidRPr="00DB191B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Дебиторская задолженность по 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выплатам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01.01.202</w:t>
      </w:r>
      <w:r w:rsidR="00DB191B"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(0.206.00, 0.208.00, 0.303.00) составила </w:t>
      </w:r>
      <w:r w:rsidR="00DB191B"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>351 773,65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стр.260 Баланса (ф.0503130).</w:t>
      </w:r>
    </w:p>
    <w:p w14:paraId="2E33C582" w14:textId="77777777" w:rsidR="002B1DA6" w:rsidRPr="00DB191B" w:rsidRDefault="00000000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просроченной дебиторской задолженности отсутствуют.</w:t>
      </w:r>
    </w:p>
    <w:p w14:paraId="132CC57A" w14:textId="77777777" w:rsidR="002B1DA6" w:rsidRPr="00E91F60" w:rsidRDefault="002B1DA6">
      <w:pPr>
        <w:pStyle w:val="a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65F91" w:themeColor="accent1" w:themeShade="BF"/>
          <w:sz w:val="12"/>
          <w:szCs w:val="12"/>
          <w:highlight w:val="lightGray"/>
        </w:rPr>
      </w:pPr>
    </w:p>
    <w:p w14:paraId="37A0841B" w14:textId="57744A4C" w:rsidR="002B1DA6" w:rsidRPr="00DB191B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9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Кредиторская задолженность 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>по выплатам на 01.01.202</w:t>
      </w:r>
      <w:r w:rsidR="00DB191B"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(сч.0.302.00, 0.208.00, 0.304.02, 0.304.03) составила </w:t>
      </w:r>
      <w:r w:rsidR="00DB191B"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>744 304,28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стр.410 Баланса (ф.0503130).</w:t>
      </w:r>
    </w:p>
    <w:p w14:paraId="23F8CEC9" w14:textId="54F997CE" w:rsidR="002B1DA6" w:rsidRPr="00DB191B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>Кредиторская задолженность по доходам на 01.0</w:t>
      </w:r>
      <w:r w:rsidR="00DB191B"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B191B"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Pr="00DB19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DB191B">
        <w:rPr>
          <w:rFonts w:ascii="Times New Roman" w:hAnsi="Times New Roman"/>
          <w:color w:val="000000" w:themeColor="text1"/>
          <w:sz w:val="24"/>
          <w:szCs w:val="24"/>
        </w:rPr>
        <w:t xml:space="preserve">(0.205.00, 0.209.00) составила </w:t>
      </w:r>
      <w:r w:rsidR="00DB191B" w:rsidRPr="00DB191B">
        <w:rPr>
          <w:rFonts w:ascii="Times New Roman" w:hAnsi="Times New Roman"/>
          <w:color w:val="000000" w:themeColor="text1"/>
          <w:sz w:val="24"/>
          <w:szCs w:val="24"/>
        </w:rPr>
        <w:t>4 976 869,08</w:t>
      </w:r>
      <w:r w:rsidRPr="00DB191B">
        <w:rPr>
          <w:rFonts w:ascii="Times New Roman" w:hAnsi="Times New Roman"/>
          <w:color w:val="000000" w:themeColor="text1"/>
          <w:sz w:val="24"/>
          <w:szCs w:val="24"/>
        </w:rPr>
        <w:t xml:space="preserve"> руб. и соответствуют данным стр.470 Баланса (ф.0503130).</w:t>
      </w:r>
    </w:p>
    <w:p w14:paraId="1B21B9BB" w14:textId="77777777" w:rsidR="002B1DA6" w:rsidRPr="00E91F60" w:rsidRDefault="002B1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365F91" w:themeColor="accent1" w:themeShade="BF"/>
          <w:sz w:val="12"/>
          <w:szCs w:val="12"/>
          <w:highlight w:val="lightGray"/>
        </w:rPr>
      </w:pPr>
    </w:p>
    <w:p w14:paraId="77DF040F" w14:textId="77777777" w:rsidR="002B1DA6" w:rsidRPr="00410956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56">
        <w:rPr>
          <w:rFonts w:ascii="Times New Roman" w:hAnsi="Times New Roman"/>
          <w:color w:val="000000" w:themeColor="text1"/>
          <w:sz w:val="24"/>
          <w:szCs w:val="24"/>
        </w:rPr>
        <w:t>Расчеты по платежам в бюджеты (0.303.00) составили 0,00 руб. и соответствуют данным стр.420 Баланса (ф.0503130).</w:t>
      </w:r>
    </w:p>
    <w:p w14:paraId="41ABBE71" w14:textId="13CDE214" w:rsidR="002B1DA6" w:rsidRPr="00410956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 будущих периодов сч.1.401.40 </w:t>
      </w:r>
      <w:r w:rsidR="00DB191B"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191B" w:rsidRPr="00410956">
        <w:rPr>
          <w:rFonts w:ascii="Times New Roman" w:hAnsi="Times New Roman"/>
          <w:color w:val="000000" w:themeColor="text1"/>
          <w:sz w:val="24"/>
          <w:szCs w:val="24"/>
        </w:rPr>
        <w:t>319 188,27</w:t>
      </w: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стр.510 Баланса (ф.0503130).</w:t>
      </w:r>
    </w:p>
    <w:p w14:paraId="74B5CCCA" w14:textId="5F7AE00E" w:rsidR="002B1DA6" w:rsidRPr="00410956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Резервы предстоящих расходов сч.1.401.60 </w:t>
      </w:r>
      <w:r w:rsidR="00DB191B"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191B"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>18 659 569,16</w:t>
      </w: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и соответствуют данным стр.520 Баланса (ф.0503130).</w:t>
      </w:r>
    </w:p>
    <w:p w14:paraId="7D7E561E" w14:textId="77777777" w:rsidR="002B1DA6" w:rsidRPr="00410956" w:rsidRDefault="00000000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просроченной кредиторской задолженности отсутствуют.</w:t>
      </w:r>
    </w:p>
    <w:p w14:paraId="72BABD19" w14:textId="25013196" w:rsidR="002B1DA6" w:rsidRPr="00410956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п.170 Инструкции №191н Сведения об изменении остатков валюты баланса (ф.0503173) содержат обобщенные за 202</w:t>
      </w:r>
      <w:r w:rsidR="00410956"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данные об изменении показателей </w:t>
      </w: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 начало отчетного периода вступительного баланса ГРБС и баланса исполнения бюджета. </w:t>
      </w:r>
    </w:p>
    <w:p w14:paraId="00F56032" w14:textId="3CC0BF8C" w:rsidR="002B1DA6" w:rsidRPr="00410956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п.170.2 Инструкции №191н</w:t>
      </w:r>
      <w:r w:rsidRPr="00410956"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 принятых и неисполненных обязательствах получателя бюджетных средств (ф.0503175) </w:t>
      </w: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>содержат аналитические данные о неисполненных бюджетных обязательствах (</w:t>
      </w:r>
      <w:r w:rsidR="00410956"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>8 419 618,06</w:t>
      </w:r>
      <w:r w:rsidRPr="004109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руб.), которые соответствуют показателям</w:t>
      </w:r>
      <w:r w:rsidRPr="00410956">
        <w:rPr>
          <w:rFonts w:ascii="Times New Roman" w:hAnsi="Times New Roman"/>
          <w:color w:val="000000" w:themeColor="text1"/>
          <w:sz w:val="24"/>
          <w:szCs w:val="24"/>
        </w:rPr>
        <w:t xml:space="preserve"> гр. 11 отчета (ф.0503128).</w:t>
      </w:r>
    </w:p>
    <w:p w14:paraId="5F6C579B" w14:textId="77777777" w:rsidR="00676B12" w:rsidRDefault="0041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56">
        <w:rPr>
          <w:rFonts w:ascii="Times New Roman" w:hAnsi="Times New Roman"/>
          <w:color w:val="000000" w:themeColor="text1"/>
          <w:sz w:val="24"/>
          <w:szCs w:val="24"/>
        </w:rPr>
        <w:t>Неисполненные денежные обязательства (ф.0503175) составляют 744 304,28 руб. и соответствую данным гр.12 ф.0503128.</w:t>
      </w:r>
    </w:p>
    <w:p w14:paraId="6078183B" w14:textId="7337ADFE" w:rsidR="002B1DA6" w:rsidRDefault="00676B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Экономия при заключении государственных контрактов с применением конкурентных способов (ф.0503175) составляет 45 246 377,61 руб. и соответствует данным гр. 8 ф. 0503128.</w:t>
      </w:r>
    </w:p>
    <w:p w14:paraId="54053E75" w14:textId="6F2CA90A" w:rsidR="00410956" w:rsidRPr="00181365" w:rsidRDefault="00410956" w:rsidP="00410956">
      <w:pPr>
        <w:autoSpaceDE w:val="0"/>
        <w:autoSpaceDN w:val="0"/>
        <w:adjustRightInd w:val="0"/>
        <w:spacing w:before="120" w:afterLines="30" w:after="72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п.173 Инструкции №191н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 xml:space="preserve"> Сведения об остатках денежных средств на счетах получателя бюджетных средств (ф.0503178) 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содержат сведения 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>об остатках денежных средств на счетах получателя бюджетных средств (</w:t>
      </w:r>
      <w:r>
        <w:rPr>
          <w:rFonts w:ascii="Times New Roman" w:hAnsi="Times New Roman"/>
          <w:color w:val="000000" w:themeColor="text1"/>
          <w:sz w:val="24"/>
          <w:szCs w:val="24"/>
        </w:rPr>
        <w:t>0,00</w:t>
      </w:r>
      <w:r w:rsidRPr="00181365">
        <w:rPr>
          <w:rFonts w:ascii="Times New Roman" w:hAnsi="Times New Roman"/>
          <w:color w:val="000000" w:themeColor="text1"/>
          <w:sz w:val="24"/>
          <w:szCs w:val="24"/>
        </w:rPr>
        <w:t xml:space="preserve"> руб.). П</w:t>
      </w:r>
      <w:r w:rsidRPr="00181365">
        <w:rPr>
          <w:rFonts w:ascii="Times New Roman" w:hAnsi="Times New Roman" w:cs="Times New Roman"/>
          <w:color w:val="000000" w:themeColor="text1"/>
          <w:sz w:val="24"/>
          <w:szCs w:val="24"/>
        </w:rPr>
        <w:t>оказатели, отраженные в ф.0503178, соответствуют данным стр. 201 Баланса (ф.0503130).</w:t>
      </w:r>
    </w:p>
    <w:p w14:paraId="7A4686DE" w14:textId="77777777" w:rsidR="002B1DA6" w:rsidRPr="00410956" w:rsidRDefault="00000000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10956">
        <w:rPr>
          <w:rFonts w:ascii="Times New Roman" w:hAnsi="Times New Roman"/>
          <w:color w:val="000000" w:themeColor="text1"/>
          <w:sz w:val="24"/>
          <w:szCs w:val="24"/>
        </w:rPr>
        <w:t xml:space="preserve">Анализ показателей отчетности субъекта бюджетной отчетности (Таблица №14) </w:t>
      </w:r>
      <w:r w:rsidRPr="00410956">
        <w:rPr>
          <w:rFonts w:ascii="Times New Roman" w:eastAsia="Times New Roman" w:hAnsi="Times New Roman"/>
          <w:color w:val="000000" w:themeColor="text1"/>
          <w:sz w:val="24"/>
          <w:szCs w:val="24"/>
        </w:rPr>
        <w:t>представлен ГРБС согласно п.159.7 Инструкции №191н. Содержит аналитическую информацию, характеризующую показатели бюджетной отчетности субъекта бюджетной отчетности, в том числе информацию о некассовых операциях, отраженных в Отчете (ф.0503127).</w:t>
      </w:r>
    </w:p>
    <w:p w14:paraId="7EB0EC7A" w14:textId="77777777" w:rsidR="002B1DA6" w:rsidRPr="00410956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109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5 «Прочие вопросы деятельности субъекта бюджетной отчетности» содержит:</w:t>
      </w:r>
    </w:p>
    <w:p w14:paraId="646D1202" w14:textId="77777777" w:rsidR="002B1DA6" w:rsidRPr="00410956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0956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об основных положениях учетной политики (Таблица №4) представлены в соответствии с пунктом 156 Инструкции №191н. </w:t>
      </w:r>
    </w:p>
    <w:p w14:paraId="4758C326" w14:textId="7C26C797" w:rsidR="002B1DA6" w:rsidRPr="003F2B32" w:rsidRDefault="0000000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2B32">
        <w:rPr>
          <w:rFonts w:ascii="Times New Roman" w:hAnsi="Times New Roman"/>
          <w:color w:val="000000" w:themeColor="text1"/>
          <w:sz w:val="24"/>
          <w:szCs w:val="24"/>
        </w:rPr>
        <w:t>Сведения об исполнении судебных решений по денежным обязательствам бюджета (ф.0503296) - в соответствии с п.174 Инструкции №191н по строке 010 Сведений (ф.0503296) отражаются суммы по судебным решениям судов судебной системы Российской Федерации. В течение 202</w:t>
      </w:r>
      <w:r w:rsidR="00410956" w:rsidRPr="003F2B3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F2B32">
        <w:rPr>
          <w:rFonts w:ascii="Times New Roman" w:hAnsi="Times New Roman"/>
          <w:color w:val="000000" w:themeColor="text1"/>
          <w:sz w:val="24"/>
          <w:szCs w:val="24"/>
        </w:rPr>
        <w:t xml:space="preserve"> года было принято и исполнено по исполнительным документам денежных обязательств на общую сумму </w:t>
      </w:r>
      <w:r w:rsidR="00410956" w:rsidRPr="003F2B32">
        <w:rPr>
          <w:rFonts w:ascii="Times New Roman" w:hAnsi="Times New Roman"/>
          <w:color w:val="000000" w:themeColor="text1"/>
          <w:sz w:val="24"/>
          <w:szCs w:val="24"/>
        </w:rPr>
        <w:t>80 745,38</w:t>
      </w:r>
      <w:r w:rsidRPr="003F2B32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</w:p>
    <w:p w14:paraId="33435C47" w14:textId="76C3F280" w:rsidR="002B1DA6" w:rsidRPr="003F2B32" w:rsidRDefault="00000000">
      <w:pPr>
        <w:autoSpaceDE w:val="0"/>
        <w:autoSpaceDN w:val="0"/>
        <w:adjustRightInd w:val="0"/>
        <w:spacing w:afterLines="30" w:after="72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2B32">
        <w:rPr>
          <w:rFonts w:ascii="Times New Roman" w:hAnsi="Times New Roman"/>
          <w:color w:val="000000" w:themeColor="text1"/>
          <w:sz w:val="24"/>
          <w:szCs w:val="24"/>
        </w:rPr>
        <w:t>Представлена таблица №16 «Прочие вопросы деятельности субъекта бюджетной отчетности» в соответствии с</w:t>
      </w:r>
      <w:r w:rsidRPr="003F2B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п.159.9 Инструкции №191н,</w:t>
      </w:r>
      <w:r w:rsidRPr="003F2B32">
        <w:rPr>
          <w:rFonts w:ascii="Times New Roman" w:hAnsi="Times New Roman"/>
          <w:color w:val="000000" w:themeColor="text1"/>
          <w:sz w:val="24"/>
          <w:szCs w:val="24"/>
        </w:rPr>
        <w:t xml:space="preserve"> отражающая перечень форм отчетности, не включенных в состав бюджетной отчетности за отчетный период ввиду отсутствия числовых значений показателей: ф.0603166, ф.0503167, ф.0503172, ф.0503174, ф.0503178.</w:t>
      </w:r>
    </w:p>
    <w:p w14:paraId="3A37D09B" w14:textId="22215A5D" w:rsidR="002B1DA6" w:rsidRPr="003F2B32" w:rsidRDefault="000000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2B3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3F2B32">
        <w:rPr>
          <w:rFonts w:ascii="Times New Roman" w:hAnsi="Times New Roman"/>
          <w:color w:val="000000" w:themeColor="text1"/>
          <w:sz w:val="24"/>
          <w:szCs w:val="24"/>
        </w:rPr>
        <w:t xml:space="preserve"> таблице №16 по</w:t>
      </w:r>
      <w:r w:rsidRPr="003F2B32">
        <w:rPr>
          <w:rFonts w:ascii="Times New Roman" w:hAnsi="Times New Roman"/>
          <w:color w:val="000000" w:themeColor="text1"/>
          <w:sz w:val="24"/>
          <w:szCs w:val="24"/>
        </w:rPr>
        <w:t xml:space="preserve"> строке 040 «Перечень форм отчетности, не включенных в состав бюджетной отчетности за отчетный период ввиду отсутствия числовых значений показателей» не включены таблицы №3, 15, отчет ф.0503171 и излишне указан отчет ф.0503178.</w:t>
      </w:r>
    </w:p>
    <w:p w14:paraId="0A4AA8B9" w14:textId="364F4336" w:rsidR="002B1DA6" w:rsidRPr="003F2B32" w:rsidRDefault="00000000">
      <w:pPr>
        <w:spacing w:after="0" w:line="240" w:lineRule="auto"/>
        <w:ind w:firstLineChars="200" w:firstLine="48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F2B3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нарушение п.8, п.159.9 Инструкции №191н </w:t>
      </w:r>
      <w:r w:rsidR="0061116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 таблице №16 </w:t>
      </w:r>
      <w:r w:rsidRPr="003F2B32">
        <w:rPr>
          <w:rFonts w:ascii="Times New Roman" w:hAnsi="Times New Roman"/>
          <w:i/>
          <w:iCs/>
          <w:color w:val="000000" w:themeColor="text1"/>
          <w:sz w:val="24"/>
          <w:szCs w:val="24"/>
        </w:rPr>
        <w:t>строка 040 «Перечень форм отчетности, не включенных в состав бюджетной отчетности за отчетный период ввиду отсутствия числовых значений показателей» заполнена некорректно.</w:t>
      </w:r>
    </w:p>
    <w:p w14:paraId="6D376F96" w14:textId="77777777" w:rsidR="002B1DA6" w:rsidRPr="00E91F60" w:rsidRDefault="002B1DA6">
      <w:pPr>
        <w:spacing w:after="0" w:line="240" w:lineRule="auto"/>
        <w:ind w:firstLineChars="200" w:firstLine="48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highlight w:val="lightGray"/>
        </w:rPr>
      </w:pPr>
    </w:p>
    <w:p w14:paraId="02C0B80B" w14:textId="77777777" w:rsidR="002B1DA6" w:rsidRPr="00611167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1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Вывод:</w:t>
      </w:r>
    </w:p>
    <w:p w14:paraId="36613CDD" w14:textId="55CA135E" w:rsidR="002B1DA6" w:rsidRPr="00611167" w:rsidRDefault="00000000" w:rsidP="00611167">
      <w:pPr>
        <w:pStyle w:val="af"/>
        <w:numPr>
          <w:ilvl w:val="0"/>
          <w:numId w:val="6"/>
        </w:numPr>
        <w:tabs>
          <w:tab w:val="clear" w:pos="425"/>
          <w:tab w:val="left" w:pos="0"/>
        </w:tabs>
        <w:spacing w:before="120" w:afterLines="30" w:after="72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>Оценка полноты и достоверности бюджетной отчетности во всех существенных отношениях проводилась на выборочной основе. Бюджетная отчетность за 202</w:t>
      </w:r>
      <w:r w:rsidR="00410956"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представлена в срок, соответствует структуре и бюджетной классификации. </w:t>
      </w:r>
    </w:p>
    <w:p w14:paraId="3AFFCD40" w14:textId="304F7858" w:rsidR="003F2B32" w:rsidRPr="00611167" w:rsidRDefault="003F2B32" w:rsidP="00611167">
      <w:pPr>
        <w:pStyle w:val="af"/>
        <w:numPr>
          <w:ilvl w:val="0"/>
          <w:numId w:val="6"/>
        </w:numPr>
        <w:tabs>
          <w:tab w:val="clear" w:pos="425"/>
          <w:tab w:val="left" w:pos="0"/>
        </w:tabs>
        <w:spacing w:before="120" w:afterLines="30" w:after="72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ст.34 БК РФ допущено неэффективное использование бюджетных средств, произведены расходы по уплате штрафов и пени на общую сумму </w:t>
      </w:r>
      <w:r w:rsidR="00B45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185059,38 </w:t>
      </w: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Pr="00611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(1 факт)</w:t>
      </w: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271F39C" w14:textId="77777777" w:rsidR="003F2B32" w:rsidRPr="003F2B32" w:rsidRDefault="003F2B32" w:rsidP="00611167">
      <w:pPr>
        <w:pStyle w:val="af"/>
        <w:numPr>
          <w:ilvl w:val="0"/>
          <w:numId w:val="6"/>
        </w:numPr>
        <w:tabs>
          <w:tab w:val="clear" w:pos="425"/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B3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нарушение требований п.71 Инструкции №157н земельные участки отражены в бухгалтерском учете не по кадастровой стоимости. Расхождение составляет (+) 332316,79 руб. </w:t>
      </w:r>
      <w:r w:rsidRPr="003F2B3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(2 факта)</w:t>
      </w:r>
      <w:r w:rsidRPr="003F2B3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A2FDC0D" w14:textId="77777777" w:rsidR="003F2B32" w:rsidRPr="003F2B32" w:rsidRDefault="003F2B32" w:rsidP="00611167">
      <w:pPr>
        <w:pStyle w:val="af"/>
        <w:numPr>
          <w:ilvl w:val="0"/>
          <w:numId w:val="6"/>
        </w:numPr>
        <w:tabs>
          <w:tab w:val="clear" w:pos="425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F2B32">
        <w:rPr>
          <w:rFonts w:ascii="Times New Roman" w:hAnsi="Times New Roman" w:cs="Times New Roman"/>
          <w:sz w:val="24"/>
          <w:szCs w:val="24"/>
          <w:lang w:eastAsia="zh-CN"/>
        </w:rPr>
        <w:t xml:space="preserve">В нарушение </w:t>
      </w:r>
      <w:r w:rsidRPr="003F2B32">
        <w:rPr>
          <w:rFonts w:ascii="Times New Roman" w:hAnsi="Times New Roman" w:cs="Times New Roman"/>
          <w:sz w:val="24"/>
          <w:szCs w:val="24"/>
          <w:lang w:eastAsia="ru-RU"/>
        </w:rPr>
        <w:t xml:space="preserve">п.32 Приказа от 31.12.2016 №257н, </w:t>
      </w:r>
      <w:r w:rsidRPr="003F2B32">
        <w:rPr>
          <w:rFonts w:ascii="Times New Roman" w:hAnsi="Times New Roman" w:cs="Times New Roman"/>
          <w:sz w:val="24"/>
          <w:szCs w:val="24"/>
          <w:lang w:eastAsia="zh-CN"/>
        </w:rPr>
        <w:t xml:space="preserve">п. 84, п.85 Инструкции №157н отсутствует начисление амортизации на основные средства на </w:t>
      </w:r>
      <w:r w:rsidRPr="003F2B3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общую сумму 233 133,36 руб. </w:t>
      </w:r>
      <w:r w:rsidRPr="003F2B3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(2 факта);</w:t>
      </w:r>
    </w:p>
    <w:p w14:paraId="0919A6CF" w14:textId="77777777" w:rsidR="003F2B32" w:rsidRDefault="003F2B32" w:rsidP="00611167">
      <w:pPr>
        <w:pStyle w:val="af"/>
        <w:numPr>
          <w:ilvl w:val="0"/>
          <w:numId w:val="6"/>
        </w:numPr>
        <w:tabs>
          <w:tab w:val="clear" w:pos="425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E10D1">
        <w:rPr>
          <w:rFonts w:ascii="Times New Roman" w:hAnsi="Times New Roman" w:cs="Times New Roman"/>
          <w:sz w:val="24"/>
          <w:szCs w:val="24"/>
          <w:lang w:eastAsia="zh-CN"/>
        </w:rPr>
        <w:t xml:space="preserve">В нарушение требований п.16 Инструкции №191н. не корректно заполнена строка 020 «Уменьшение стоимости основных средств**, всего*» баланса ф.0503130 на общую сумму 45 800,00 руб. </w:t>
      </w:r>
      <w:r w:rsidRPr="000E10D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(1 факт)</w:t>
      </w:r>
      <w:r w:rsidRPr="000E10D1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14:paraId="42ABB395" w14:textId="77777777" w:rsidR="00601A30" w:rsidRPr="00601A30" w:rsidRDefault="00601A30" w:rsidP="00601A30">
      <w:pPr>
        <w:pStyle w:val="af"/>
        <w:numPr>
          <w:ilvl w:val="0"/>
          <w:numId w:val="6"/>
        </w:numPr>
        <w:tabs>
          <w:tab w:val="clear" w:pos="425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01A30">
        <w:rPr>
          <w:rFonts w:ascii="Times New Roman" w:hAnsi="Times New Roman" w:cs="Times New Roman"/>
          <w:sz w:val="24"/>
          <w:szCs w:val="24"/>
          <w:lang w:eastAsia="zh-CN"/>
        </w:rPr>
        <w:t>В ходе проведения проверки выявленные недостатки, отраженные в п. 3-5 устранены (представлена ф. 0503173).</w:t>
      </w:r>
    </w:p>
    <w:p w14:paraId="3820FCA3" w14:textId="77777777" w:rsidR="003F2B32" w:rsidRPr="003F2B32" w:rsidRDefault="003F2B32" w:rsidP="00611167">
      <w:pPr>
        <w:pStyle w:val="af"/>
        <w:numPr>
          <w:ilvl w:val="0"/>
          <w:numId w:val="6"/>
        </w:numPr>
        <w:tabs>
          <w:tab w:val="clear" w:pos="425"/>
          <w:tab w:val="left" w:pos="0"/>
        </w:tabs>
        <w:autoSpaceDE w:val="0"/>
        <w:autoSpaceDN w:val="0"/>
        <w:adjustRightInd w:val="0"/>
        <w:spacing w:afterLines="30" w:after="72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п.159.5 Инструкции №191н таблица №12 заполнена некорректно </w:t>
      </w:r>
      <w:r w:rsidRPr="003F2B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(1 факт);</w:t>
      </w:r>
    </w:p>
    <w:p w14:paraId="6488BDD9" w14:textId="0D5B7C26" w:rsidR="003F2B32" w:rsidRPr="003F2B32" w:rsidRDefault="003F2B32" w:rsidP="00611167">
      <w:pPr>
        <w:pStyle w:val="af"/>
        <w:numPr>
          <w:ilvl w:val="0"/>
          <w:numId w:val="6"/>
        </w:numPr>
        <w:tabs>
          <w:tab w:val="clear" w:pos="425"/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2B32">
        <w:rPr>
          <w:rFonts w:ascii="Times New Roman" w:hAnsi="Times New Roman"/>
          <w:color w:val="000000" w:themeColor="text1"/>
          <w:sz w:val="24"/>
          <w:szCs w:val="24"/>
        </w:rPr>
        <w:t xml:space="preserve">В нарушение п.8, п.159.9 Инструкции №191н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таблице №16 </w:t>
      </w:r>
      <w:r w:rsidRPr="003F2B32">
        <w:rPr>
          <w:rFonts w:ascii="Times New Roman" w:hAnsi="Times New Roman"/>
          <w:color w:val="000000" w:themeColor="text1"/>
          <w:sz w:val="24"/>
          <w:szCs w:val="24"/>
        </w:rPr>
        <w:t xml:space="preserve">строка 040 «Перечень форм отчетности, не включенных в состав бюджетной отчетности за отчетный период ввиду отсутствия числовых значений показателей» заполнена некорректно </w:t>
      </w:r>
      <w:r w:rsidRPr="003F2B32">
        <w:rPr>
          <w:rFonts w:ascii="Times New Roman" w:hAnsi="Times New Roman"/>
          <w:b/>
          <w:bCs/>
          <w:color w:val="000000" w:themeColor="text1"/>
          <w:sz w:val="24"/>
          <w:szCs w:val="24"/>
        </w:rPr>
        <w:t>(1 факт)</w:t>
      </w:r>
      <w:r w:rsidRPr="003F2B3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B341C69" w14:textId="77777777" w:rsidR="002B1DA6" w:rsidRDefault="002B1DA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</w:pPr>
    </w:p>
    <w:p w14:paraId="6388BFAB" w14:textId="77777777" w:rsidR="00A77810" w:rsidRDefault="00A77810" w:rsidP="00A77810">
      <w:pPr>
        <w:pStyle w:val="af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Рекомендации:</w:t>
      </w:r>
    </w:p>
    <w:p w14:paraId="7ECB7D31" w14:textId="7D2CF72C" w:rsidR="009A0F4A" w:rsidRDefault="009A0F4A" w:rsidP="00A77810">
      <w:pPr>
        <w:pStyle w:val="af"/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- указывать в документах правильное наименования Управления образования;</w:t>
      </w:r>
    </w:p>
    <w:p w14:paraId="102DE1AF" w14:textId="1098C188" w:rsidR="00A77810" w:rsidRDefault="00A77810" w:rsidP="00A7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61">
        <w:rPr>
          <w:rFonts w:ascii="Times New Roman" w:hAnsi="Times New Roman" w:cs="Times New Roman"/>
          <w:sz w:val="24"/>
          <w:szCs w:val="24"/>
        </w:rPr>
        <w:t>- в соответствии с Приказом №61н применять новые электронные первичные документы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37B2E4" w14:textId="77777777" w:rsidR="00A77810" w:rsidRDefault="00A77810" w:rsidP="00A7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E74BCB">
        <w:rPr>
          <w:rFonts w:ascii="Times New Roman" w:hAnsi="Times New Roman" w:cs="Times New Roman"/>
          <w:sz w:val="24"/>
          <w:szCs w:val="24"/>
        </w:rPr>
        <w:t>честь замечания при составлении таблиц №12</w:t>
      </w:r>
      <w:r>
        <w:rPr>
          <w:rFonts w:ascii="Times New Roman" w:hAnsi="Times New Roman" w:cs="Times New Roman"/>
          <w:sz w:val="24"/>
          <w:szCs w:val="24"/>
        </w:rPr>
        <w:t>, №16.</w:t>
      </w:r>
    </w:p>
    <w:p w14:paraId="2F7CD875" w14:textId="77777777" w:rsidR="00A77810" w:rsidRDefault="00A7781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</w:pPr>
    </w:p>
    <w:p w14:paraId="31E92F38" w14:textId="77777777" w:rsidR="00611167" w:rsidRPr="00E91F60" w:rsidRDefault="0061116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</w:rPr>
      </w:pPr>
    </w:p>
    <w:p w14:paraId="4932DD55" w14:textId="77777777" w:rsidR="002B1DA6" w:rsidRPr="00611167" w:rsidRDefault="000000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</w:t>
      </w:r>
    </w:p>
    <w:p w14:paraId="3F61E304" w14:textId="77777777" w:rsidR="002B1DA6" w:rsidRDefault="0000000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>КСП МО «Ахтубинский район»</w:t>
      </w: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111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Ю.Ю. Журавлева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2B1DA6" w:rsidSect="008B2FE1">
      <w:headerReference w:type="even" r:id="rId26"/>
      <w:footerReference w:type="even" r:id="rId27"/>
      <w:footerReference w:type="default" r:id="rId2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51F6" w14:textId="77777777" w:rsidR="005921A4" w:rsidRDefault="005921A4">
      <w:pPr>
        <w:spacing w:line="240" w:lineRule="auto"/>
      </w:pPr>
      <w:r>
        <w:separator/>
      </w:r>
    </w:p>
  </w:endnote>
  <w:endnote w:type="continuationSeparator" w:id="0">
    <w:p w14:paraId="714CB3B1" w14:textId="77777777" w:rsidR="005921A4" w:rsidRDefault="00592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A6BF" w14:textId="77777777" w:rsidR="002B1DA6" w:rsidRDefault="002B1DA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BAF3" w14:textId="77777777" w:rsidR="002B1DA6" w:rsidRDefault="00000000">
    <w:pPr>
      <w:pStyle w:val="ab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Заключение КСП МО «Ахтубинский район»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>
      <w:rPr>
        <w:rFonts w:asciiTheme="majorHAnsi" w:eastAsiaTheme="majorEastAsia" w:hAnsiTheme="majorHAnsi" w:cstheme="majorBidi"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14:paraId="3136DAB0" w14:textId="77777777" w:rsidR="002B1DA6" w:rsidRDefault="002B1DA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2F20" w14:textId="77777777" w:rsidR="005921A4" w:rsidRDefault="005921A4">
      <w:pPr>
        <w:spacing w:after="0"/>
      </w:pPr>
      <w:r>
        <w:separator/>
      </w:r>
    </w:p>
  </w:footnote>
  <w:footnote w:type="continuationSeparator" w:id="0">
    <w:p w14:paraId="5F25E688" w14:textId="77777777" w:rsidR="005921A4" w:rsidRDefault="005921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9042" w14:textId="77777777" w:rsidR="002B1DA6" w:rsidRDefault="002B1D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99B396"/>
    <w:multiLevelType w:val="singleLevel"/>
    <w:tmpl w:val="8599B39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682CB2F"/>
    <w:multiLevelType w:val="singleLevel"/>
    <w:tmpl w:val="E682CB2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color w:val="000000" w:themeColor="text1"/>
      </w:rPr>
    </w:lvl>
  </w:abstractNum>
  <w:abstractNum w:abstractNumId="2" w15:restartNumberingAfterBreak="0">
    <w:nsid w:val="EC00A9CC"/>
    <w:multiLevelType w:val="multilevel"/>
    <w:tmpl w:val="575CF2B6"/>
    <w:lvl w:ilvl="0">
      <w:start w:val="2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ECF31D8E"/>
    <w:multiLevelType w:val="singleLevel"/>
    <w:tmpl w:val="ECF31D8E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1"/>
        <w:szCs w:val="11"/>
      </w:rPr>
    </w:lvl>
  </w:abstractNum>
  <w:abstractNum w:abstractNumId="4" w15:restartNumberingAfterBreak="0">
    <w:nsid w:val="00892C19"/>
    <w:multiLevelType w:val="hybridMultilevel"/>
    <w:tmpl w:val="BF90992C"/>
    <w:lvl w:ilvl="0" w:tplc="58145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8D45E3"/>
    <w:multiLevelType w:val="singleLevel"/>
    <w:tmpl w:val="4B8D45E3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D5C1717"/>
    <w:multiLevelType w:val="multilevel"/>
    <w:tmpl w:val="4D5C1717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FAB2346"/>
    <w:multiLevelType w:val="hybridMultilevel"/>
    <w:tmpl w:val="5C0E0B7E"/>
    <w:lvl w:ilvl="0" w:tplc="1A522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323444">
    <w:abstractNumId w:val="6"/>
  </w:num>
  <w:num w:numId="2" w16cid:durableId="1294822109">
    <w:abstractNumId w:val="2"/>
  </w:num>
  <w:num w:numId="3" w16cid:durableId="1123426336">
    <w:abstractNumId w:val="5"/>
  </w:num>
  <w:num w:numId="4" w16cid:durableId="2057729344">
    <w:abstractNumId w:val="0"/>
  </w:num>
  <w:num w:numId="5" w16cid:durableId="48656623">
    <w:abstractNumId w:val="3"/>
  </w:num>
  <w:num w:numId="6" w16cid:durableId="1398549542">
    <w:abstractNumId w:val="1"/>
  </w:num>
  <w:num w:numId="7" w16cid:durableId="440954654">
    <w:abstractNumId w:val="4"/>
  </w:num>
  <w:num w:numId="8" w16cid:durableId="283342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BB9"/>
    <w:rsid w:val="00015993"/>
    <w:rsid w:val="0002005C"/>
    <w:rsid w:val="00020CB0"/>
    <w:rsid w:val="00021BFF"/>
    <w:rsid w:val="0002347A"/>
    <w:rsid w:val="0002430A"/>
    <w:rsid w:val="0002597E"/>
    <w:rsid w:val="000344B0"/>
    <w:rsid w:val="000415A4"/>
    <w:rsid w:val="00041F3B"/>
    <w:rsid w:val="00047905"/>
    <w:rsid w:val="00047F1F"/>
    <w:rsid w:val="0005072A"/>
    <w:rsid w:val="0005238E"/>
    <w:rsid w:val="0005782E"/>
    <w:rsid w:val="00061C82"/>
    <w:rsid w:val="00062F8D"/>
    <w:rsid w:val="00066609"/>
    <w:rsid w:val="00066658"/>
    <w:rsid w:val="00067C0F"/>
    <w:rsid w:val="00067CB0"/>
    <w:rsid w:val="0007141D"/>
    <w:rsid w:val="00071AB1"/>
    <w:rsid w:val="000728BD"/>
    <w:rsid w:val="00075CC8"/>
    <w:rsid w:val="00075D18"/>
    <w:rsid w:val="000766D2"/>
    <w:rsid w:val="000900F6"/>
    <w:rsid w:val="000906F8"/>
    <w:rsid w:val="00091AD6"/>
    <w:rsid w:val="000934BD"/>
    <w:rsid w:val="000934D1"/>
    <w:rsid w:val="000A25D1"/>
    <w:rsid w:val="000A2708"/>
    <w:rsid w:val="000A34F1"/>
    <w:rsid w:val="000A41B0"/>
    <w:rsid w:val="000A44EE"/>
    <w:rsid w:val="000A4CA4"/>
    <w:rsid w:val="000B4533"/>
    <w:rsid w:val="000B6E4C"/>
    <w:rsid w:val="000C4801"/>
    <w:rsid w:val="000C4D53"/>
    <w:rsid w:val="000C5BDE"/>
    <w:rsid w:val="000C73E5"/>
    <w:rsid w:val="000D1EC7"/>
    <w:rsid w:val="000D3383"/>
    <w:rsid w:val="000D69B2"/>
    <w:rsid w:val="000E5F05"/>
    <w:rsid w:val="000E6906"/>
    <w:rsid w:val="000F34DA"/>
    <w:rsid w:val="000F423C"/>
    <w:rsid w:val="000F6B30"/>
    <w:rsid w:val="00101979"/>
    <w:rsid w:val="00101AD0"/>
    <w:rsid w:val="00105E6F"/>
    <w:rsid w:val="00106231"/>
    <w:rsid w:val="001062A9"/>
    <w:rsid w:val="0011015C"/>
    <w:rsid w:val="001115B9"/>
    <w:rsid w:val="00112D6E"/>
    <w:rsid w:val="001232A0"/>
    <w:rsid w:val="00123823"/>
    <w:rsid w:val="0012564A"/>
    <w:rsid w:val="00130FEC"/>
    <w:rsid w:val="00136349"/>
    <w:rsid w:val="00141494"/>
    <w:rsid w:val="00146CD7"/>
    <w:rsid w:val="00147A26"/>
    <w:rsid w:val="001566B9"/>
    <w:rsid w:val="00160877"/>
    <w:rsid w:val="0017067B"/>
    <w:rsid w:val="00172A27"/>
    <w:rsid w:val="00180229"/>
    <w:rsid w:val="00181D6A"/>
    <w:rsid w:val="00185F28"/>
    <w:rsid w:val="001963CD"/>
    <w:rsid w:val="001A3703"/>
    <w:rsid w:val="001A3963"/>
    <w:rsid w:val="001A731D"/>
    <w:rsid w:val="001B0400"/>
    <w:rsid w:val="001B3612"/>
    <w:rsid w:val="001B6F28"/>
    <w:rsid w:val="001B7C79"/>
    <w:rsid w:val="001C3C1C"/>
    <w:rsid w:val="001C4A95"/>
    <w:rsid w:val="001C587C"/>
    <w:rsid w:val="001D40B5"/>
    <w:rsid w:val="001D4FB6"/>
    <w:rsid w:val="001D6111"/>
    <w:rsid w:val="001E0A9D"/>
    <w:rsid w:val="001E20B2"/>
    <w:rsid w:val="001E2566"/>
    <w:rsid w:val="001E5405"/>
    <w:rsid w:val="001F1A1F"/>
    <w:rsid w:val="001F5DFD"/>
    <w:rsid w:val="00201A5F"/>
    <w:rsid w:val="00203002"/>
    <w:rsid w:val="00203AC1"/>
    <w:rsid w:val="002307F6"/>
    <w:rsid w:val="002313D8"/>
    <w:rsid w:val="0023161E"/>
    <w:rsid w:val="002360F1"/>
    <w:rsid w:val="00236C1D"/>
    <w:rsid w:val="0023759D"/>
    <w:rsid w:val="00244995"/>
    <w:rsid w:val="00246A6F"/>
    <w:rsid w:val="00246CCE"/>
    <w:rsid w:val="00247EE1"/>
    <w:rsid w:val="00250ECB"/>
    <w:rsid w:val="0025296E"/>
    <w:rsid w:val="002551DB"/>
    <w:rsid w:val="002631A4"/>
    <w:rsid w:val="002636EB"/>
    <w:rsid w:val="002647A8"/>
    <w:rsid w:val="00264B14"/>
    <w:rsid w:val="00271123"/>
    <w:rsid w:val="002761A8"/>
    <w:rsid w:val="00282921"/>
    <w:rsid w:val="00285210"/>
    <w:rsid w:val="00285C1F"/>
    <w:rsid w:val="00286D69"/>
    <w:rsid w:val="0029324A"/>
    <w:rsid w:val="002932D2"/>
    <w:rsid w:val="00293B9C"/>
    <w:rsid w:val="002A1DB6"/>
    <w:rsid w:val="002B1DA6"/>
    <w:rsid w:val="002B5B18"/>
    <w:rsid w:val="002B602E"/>
    <w:rsid w:val="002C1443"/>
    <w:rsid w:val="002C40BD"/>
    <w:rsid w:val="002C65F0"/>
    <w:rsid w:val="002C6C43"/>
    <w:rsid w:val="002D130B"/>
    <w:rsid w:val="002D307D"/>
    <w:rsid w:val="002D3F9D"/>
    <w:rsid w:val="002D6C81"/>
    <w:rsid w:val="002E5C84"/>
    <w:rsid w:val="002E5F24"/>
    <w:rsid w:val="002E76E5"/>
    <w:rsid w:val="002E7C66"/>
    <w:rsid w:val="002F0822"/>
    <w:rsid w:val="002F717C"/>
    <w:rsid w:val="0030069F"/>
    <w:rsid w:val="003044BE"/>
    <w:rsid w:val="00304535"/>
    <w:rsid w:val="003058BD"/>
    <w:rsid w:val="00310EAC"/>
    <w:rsid w:val="0032199A"/>
    <w:rsid w:val="00321B2D"/>
    <w:rsid w:val="0032733B"/>
    <w:rsid w:val="003276D4"/>
    <w:rsid w:val="003358A4"/>
    <w:rsid w:val="00336946"/>
    <w:rsid w:val="00346A44"/>
    <w:rsid w:val="00350927"/>
    <w:rsid w:val="00353679"/>
    <w:rsid w:val="003555AE"/>
    <w:rsid w:val="0036097F"/>
    <w:rsid w:val="00361BA1"/>
    <w:rsid w:val="0036369C"/>
    <w:rsid w:val="0037657A"/>
    <w:rsid w:val="0037759E"/>
    <w:rsid w:val="0037789D"/>
    <w:rsid w:val="003836ED"/>
    <w:rsid w:val="00384B96"/>
    <w:rsid w:val="00384EC1"/>
    <w:rsid w:val="00386D2D"/>
    <w:rsid w:val="00390834"/>
    <w:rsid w:val="00392640"/>
    <w:rsid w:val="00393D9D"/>
    <w:rsid w:val="003A0323"/>
    <w:rsid w:val="003B6982"/>
    <w:rsid w:val="003C230A"/>
    <w:rsid w:val="003C25DD"/>
    <w:rsid w:val="003C2DC1"/>
    <w:rsid w:val="003C6974"/>
    <w:rsid w:val="003D1F00"/>
    <w:rsid w:val="003D25C1"/>
    <w:rsid w:val="003D4E10"/>
    <w:rsid w:val="003D7493"/>
    <w:rsid w:val="003E15E1"/>
    <w:rsid w:val="003E4A34"/>
    <w:rsid w:val="003F0125"/>
    <w:rsid w:val="003F0A18"/>
    <w:rsid w:val="003F17A8"/>
    <w:rsid w:val="003F2B32"/>
    <w:rsid w:val="003F665B"/>
    <w:rsid w:val="00400199"/>
    <w:rsid w:val="00400A53"/>
    <w:rsid w:val="0040759E"/>
    <w:rsid w:val="00407C58"/>
    <w:rsid w:val="00410956"/>
    <w:rsid w:val="00411FB4"/>
    <w:rsid w:val="00412869"/>
    <w:rsid w:val="00423630"/>
    <w:rsid w:val="00424826"/>
    <w:rsid w:val="00424B06"/>
    <w:rsid w:val="00425E03"/>
    <w:rsid w:val="00431141"/>
    <w:rsid w:val="004324DD"/>
    <w:rsid w:val="00436A16"/>
    <w:rsid w:val="004414EE"/>
    <w:rsid w:val="004425FF"/>
    <w:rsid w:val="00444D58"/>
    <w:rsid w:val="0045563D"/>
    <w:rsid w:val="004617CA"/>
    <w:rsid w:val="00462EEB"/>
    <w:rsid w:val="0047082B"/>
    <w:rsid w:val="00475450"/>
    <w:rsid w:val="00477BE0"/>
    <w:rsid w:val="0048141D"/>
    <w:rsid w:val="00484014"/>
    <w:rsid w:val="00490032"/>
    <w:rsid w:val="0049277A"/>
    <w:rsid w:val="00493F08"/>
    <w:rsid w:val="004958C8"/>
    <w:rsid w:val="00495FF6"/>
    <w:rsid w:val="00497335"/>
    <w:rsid w:val="004A2E77"/>
    <w:rsid w:val="004B59BF"/>
    <w:rsid w:val="004C1AD4"/>
    <w:rsid w:val="004C20A3"/>
    <w:rsid w:val="004D09EB"/>
    <w:rsid w:val="004D6DC6"/>
    <w:rsid w:val="004D6FA7"/>
    <w:rsid w:val="004D7F62"/>
    <w:rsid w:val="004E17C1"/>
    <w:rsid w:val="004E2AE5"/>
    <w:rsid w:val="004E2FE3"/>
    <w:rsid w:val="004E3577"/>
    <w:rsid w:val="004E493A"/>
    <w:rsid w:val="004E5A3C"/>
    <w:rsid w:val="004E7E57"/>
    <w:rsid w:val="004F14FF"/>
    <w:rsid w:val="00501BD1"/>
    <w:rsid w:val="00504068"/>
    <w:rsid w:val="00504A34"/>
    <w:rsid w:val="005065B5"/>
    <w:rsid w:val="00506B6F"/>
    <w:rsid w:val="00510739"/>
    <w:rsid w:val="005141D8"/>
    <w:rsid w:val="00516400"/>
    <w:rsid w:val="005165A7"/>
    <w:rsid w:val="00516E6C"/>
    <w:rsid w:val="00520221"/>
    <w:rsid w:val="0052075C"/>
    <w:rsid w:val="00521894"/>
    <w:rsid w:val="0053004E"/>
    <w:rsid w:val="00531BC5"/>
    <w:rsid w:val="00536299"/>
    <w:rsid w:val="00537816"/>
    <w:rsid w:val="0054329F"/>
    <w:rsid w:val="00553B2E"/>
    <w:rsid w:val="005548B7"/>
    <w:rsid w:val="00561FBD"/>
    <w:rsid w:val="0056264C"/>
    <w:rsid w:val="005639A0"/>
    <w:rsid w:val="005653D3"/>
    <w:rsid w:val="0056640F"/>
    <w:rsid w:val="00566F57"/>
    <w:rsid w:val="005812B1"/>
    <w:rsid w:val="00582776"/>
    <w:rsid w:val="005847A7"/>
    <w:rsid w:val="00584F6B"/>
    <w:rsid w:val="00587FEF"/>
    <w:rsid w:val="005918DA"/>
    <w:rsid w:val="005921A4"/>
    <w:rsid w:val="00593F96"/>
    <w:rsid w:val="005965CA"/>
    <w:rsid w:val="005A2A83"/>
    <w:rsid w:val="005A2F74"/>
    <w:rsid w:val="005A7D3C"/>
    <w:rsid w:val="005B3A7B"/>
    <w:rsid w:val="005C0CEE"/>
    <w:rsid w:val="005C4F63"/>
    <w:rsid w:val="005D15F5"/>
    <w:rsid w:val="005D348E"/>
    <w:rsid w:val="005D3E28"/>
    <w:rsid w:val="005D74F1"/>
    <w:rsid w:val="005D7B21"/>
    <w:rsid w:val="005E1D7A"/>
    <w:rsid w:val="005E4A65"/>
    <w:rsid w:val="005E6C74"/>
    <w:rsid w:val="005F0D68"/>
    <w:rsid w:val="005F518A"/>
    <w:rsid w:val="00601A30"/>
    <w:rsid w:val="00602E77"/>
    <w:rsid w:val="00606BC8"/>
    <w:rsid w:val="006104F4"/>
    <w:rsid w:val="006108EB"/>
    <w:rsid w:val="00611167"/>
    <w:rsid w:val="00613CEC"/>
    <w:rsid w:val="00614AB8"/>
    <w:rsid w:val="006159C4"/>
    <w:rsid w:val="00617938"/>
    <w:rsid w:val="006241B6"/>
    <w:rsid w:val="00624724"/>
    <w:rsid w:val="0062666C"/>
    <w:rsid w:val="006301F0"/>
    <w:rsid w:val="00631D1E"/>
    <w:rsid w:val="00633D9B"/>
    <w:rsid w:val="00634259"/>
    <w:rsid w:val="00637047"/>
    <w:rsid w:val="006403A8"/>
    <w:rsid w:val="006412FB"/>
    <w:rsid w:val="00650369"/>
    <w:rsid w:val="00650815"/>
    <w:rsid w:val="0065098E"/>
    <w:rsid w:val="00653A7C"/>
    <w:rsid w:val="00654B5A"/>
    <w:rsid w:val="00660ABF"/>
    <w:rsid w:val="00661DC8"/>
    <w:rsid w:val="00664B8A"/>
    <w:rsid w:val="00676B12"/>
    <w:rsid w:val="006800F9"/>
    <w:rsid w:val="00686BF3"/>
    <w:rsid w:val="00692DC6"/>
    <w:rsid w:val="00693BE8"/>
    <w:rsid w:val="00694123"/>
    <w:rsid w:val="006A0A8A"/>
    <w:rsid w:val="006A147B"/>
    <w:rsid w:val="006A172E"/>
    <w:rsid w:val="006A2E9A"/>
    <w:rsid w:val="006A6638"/>
    <w:rsid w:val="006B1E44"/>
    <w:rsid w:val="006B7FF0"/>
    <w:rsid w:val="006C07D5"/>
    <w:rsid w:val="006C4A4B"/>
    <w:rsid w:val="006C5EF5"/>
    <w:rsid w:val="006C6435"/>
    <w:rsid w:val="006D19ED"/>
    <w:rsid w:val="006E05B5"/>
    <w:rsid w:val="006E0C85"/>
    <w:rsid w:val="006E3E2A"/>
    <w:rsid w:val="006E6E5B"/>
    <w:rsid w:val="006F087F"/>
    <w:rsid w:val="006F1907"/>
    <w:rsid w:val="006F2BB2"/>
    <w:rsid w:val="006F4593"/>
    <w:rsid w:val="006F4670"/>
    <w:rsid w:val="006F5B9D"/>
    <w:rsid w:val="0070265C"/>
    <w:rsid w:val="00704D5E"/>
    <w:rsid w:val="00706649"/>
    <w:rsid w:val="00706852"/>
    <w:rsid w:val="00707E78"/>
    <w:rsid w:val="007145E5"/>
    <w:rsid w:val="0071529E"/>
    <w:rsid w:val="00715D85"/>
    <w:rsid w:val="007243C3"/>
    <w:rsid w:val="00724E79"/>
    <w:rsid w:val="0072724E"/>
    <w:rsid w:val="00727C47"/>
    <w:rsid w:val="00731D93"/>
    <w:rsid w:val="00732445"/>
    <w:rsid w:val="00734DC3"/>
    <w:rsid w:val="00736A43"/>
    <w:rsid w:val="007400A0"/>
    <w:rsid w:val="00742F56"/>
    <w:rsid w:val="00744C60"/>
    <w:rsid w:val="00744E70"/>
    <w:rsid w:val="00760362"/>
    <w:rsid w:val="007606D4"/>
    <w:rsid w:val="007645D2"/>
    <w:rsid w:val="00766D0A"/>
    <w:rsid w:val="007727C2"/>
    <w:rsid w:val="00775134"/>
    <w:rsid w:val="00775FD4"/>
    <w:rsid w:val="00780E34"/>
    <w:rsid w:val="007812B3"/>
    <w:rsid w:val="00781897"/>
    <w:rsid w:val="00781AD3"/>
    <w:rsid w:val="00783DA7"/>
    <w:rsid w:val="0078532A"/>
    <w:rsid w:val="00786159"/>
    <w:rsid w:val="00787667"/>
    <w:rsid w:val="00791BFC"/>
    <w:rsid w:val="0079474F"/>
    <w:rsid w:val="007953B4"/>
    <w:rsid w:val="00796742"/>
    <w:rsid w:val="007978AC"/>
    <w:rsid w:val="007A0EE6"/>
    <w:rsid w:val="007A36A7"/>
    <w:rsid w:val="007B18BB"/>
    <w:rsid w:val="007C038B"/>
    <w:rsid w:val="007C063C"/>
    <w:rsid w:val="007D2C06"/>
    <w:rsid w:val="007D5BBD"/>
    <w:rsid w:val="007E05DE"/>
    <w:rsid w:val="007E3B48"/>
    <w:rsid w:val="007E3FBA"/>
    <w:rsid w:val="007E4846"/>
    <w:rsid w:val="007E666D"/>
    <w:rsid w:val="007F40DD"/>
    <w:rsid w:val="0080268F"/>
    <w:rsid w:val="008106AD"/>
    <w:rsid w:val="00811748"/>
    <w:rsid w:val="00814326"/>
    <w:rsid w:val="00814B64"/>
    <w:rsid w:val="00815616"/>
    <w:rsid w:val="00816E6B"/>
    <w:rsid w:val="0082095D"/>
    <w:rsid w:val="00821715"/>
    <w:rsid w:val="00824E40"/>
    <w:rsid w:val="0082602A"/>
    <w:rsid w:val="008343E0"/>
    <w:rsid w:val="00835301"/>
    <w:rsid w:val="00837201"/>
    <w:rsid w:val="00840099"/>
    <w:rsid w:val="0084288B"/>
    <w:rsid w:val="00847955"/>
    <w:rsid w:val="00853F36"/>
    <w:rsid w:val="00856C70"/>
    <w:rsid w:val="008576BA"/>
    <w:rsid w:val="00860E2B"/>
    <w:rsid w:val="00862546"/>
    <w:rsid w:val="00862F66"/>
    <w:rsid w:val="0086688D"/>
    <w:rsid w:val="00872DA7"/>
    <w:rsid w:val="00875100"/>
    <w:rsid w:val="00881B8B"/>
    <w:rsid w:val="00882F05"/>
    <w:rsid w:val="00883235"/>
    <w:rsid w:val="008834C6"/>
    <w:rsid w:val="0088659C"/>
    <w:rsid w:val="00887742"/>
    <w:rsid w:val="00887DD9"/>
    <w:rsid w:val="00891F42"/>
    <w:rsid w:val="00894F7C"/>
    <w:rsid w:val="00896DDB"/>
    <w:rsid w:val="00897511"/>
    <w:rsid w:val="008A2028"/>
    <w:rsid w:val="008A25C5"/>
    <w:rsid w:val="008A36B8"/>
    <w:rsid w:val="008B1190"/>
    <w:rsid w:val="008B164B"/>
    <w:rsid w:val="008B22F9"/>
    <w:rsid w:val="008B2FE1"/>
    <w:rsid w:val="008C5856"/>
    <w:rsid w:val="008D0F61"/>
    <w:rsid w:val="008D7DDC"/>
    <w:rsid w:val="008E3394"/>
    <w:rsid w:val="008E43B8"/>
    <w:rsid w:val="008F0A78"/>
    <w:rsid w:val="008F62B8"/>
    <w:rsid w:val="008F6A2B"/>
    <w:rsid w:val="008F6E94"/>
    <w:rsid w:val="00907540"/>
    <w:rsid w:val="00912AFC"/>
    <w:rsid w:val="00912C97"/>
    <w:rsid w:val="00916808"/>
    <w:rsid w:val="00920AE0"/>
    <w:rsid w:val="00924889"/>
    <w:rsid w:val="00926746"/>
    <w:rsid w:val="009321C4"/>
    <w:rsid w:val="0093226A"/>
    <w:rsid w:val="009322A7"/>
    <w:rsid w:val="00933A63"/>
    <w:rsid w:val="00935371"/>
    <w:rsid w:val="00935A80"/>
    <w:rsid w:val="009374A9"/>
    <w:rsid w:val="00941411"/>
    <w:rsid w:val="00942AE8"/>
    <w:rsid w:val="009432BC"/>
    <w:rsid w:val="00947006"/>
    <w:rsid w:val="009509D9"/>
    <w:rsid w:val="0095173C"/>
    <w:rsid w:val="00957B48"/>
    <w:rsid w:val="009601A9"/>
    <w:rsid w:val="00964B77"/>
    <w:rsid w:val="0097191C"/>
    <w:rsid w:val="00974748"/>
    <w:rsid w:val="00981806"/>
    <w:rsid w:val="009818A2"/>
    <w:rsid w:val="00981DA8"/>
    <w:rsid w:val="009845D1"/>
    <w:rsid w:val="00985540"/>
    <w:rsid w:val="009859BE"/>
    <w:rsid w:val="009867FB"/>
    <w:rsid w:val="009873AB"/>
    <w:rsid w:val="00994B18"/>
    <w:rsid w:val="009A0F4A"/>
    <w:rsid w:val="009A2834"/>
    <w:rsid w:val="009A4FDB"/>
    <w:rsid w:val="009A5998"/>
    <w:rsid w:val="009A7812"/>
    <w:rsid w:val="009B04A3"/>
    <w:rsid w:val="009B124C"/>
    <w:rsid w:val="009B6A4F"/>
    <w:rsid w:val="009D2191"/>
    <w:rsid w:val="009E3109"/>
    <w:rsid w:val="009E346F"/>
    <w:rsid w:val="009E6889"/>
    <w:rsid w:val="009F5428"/>
    <w:rsid w:val="00A01EA5"/>
    <w:rsid w:val="00A030BF"/>
    <w:rsid w:val="00A039BA"/>
    <w:rsid w:val="00A0478D"/>
    <w:rsid w:val="00A05F04"/>
    <w:rsid w:val="00A063E6"/>
    <w:rsid w:val="00A074EE"/>
    <w:rsid w:val="00A16BED"/>
    <w:rsid w:val="00A20337"/>
    <w:rsid w:val="00A246FA"/>
    <w:rsid w:val="00A27CEA"/>
    <w:rsid w:val="00A3034C"/>
    <w:rsid w:val="00A30523"/>
    <w:rsid w:val="00A30BDA"/>
    <w:rsid w:val="00A30EC6"/>
    <w:rsid w:val="00A319F1"/>
    <w:rsid w:val="00A32A82"/>
    <w:rsid w:val="00A36EC2"/>
    <w:rsid w:val="00A36FFC"/>
    <w:rsid w:val="00A44BC0"/>
    <w:rsid w:val="00A52C7D"/>
    <w:rsid w:val="00A543FC"/>
    <w:rsid w:val="00A614BF"/>
    <w:rsid w:val="00A63038"/>
    <w:rsid w:val="00A66CC3"/>
    <w:rsid w:val="00A72445"/>
    <w:rsid w:val="00A73FC1"/>
    <w:rsid w:val="00A75DB9"/>
    <w:rsid w:val="00A77810"/>
    <w:rsid w:val="00A80BF8"/>
    <w:rsid w:val="00A815E5"/>
    <w:rsid w:val="00A827B5"/>
    <w:rsid w:val="00A83EF3"/>
    <w:rsid w:val="00A915BE"/>
    <w:rsid w:val="00A979BB"/>
    <w:rsid w:val="00AC0658"/>
    <w:rsid w:val="00AC2372"/>
    <w:rsid w:val="00AC32AB"/>
    <w:rsid w:val="00AC3658"/>
    <w:rsid w:val="00AC4A6B"/>
    <w:rsid w:val="00AD056F"/>
    <w:rsid w:val="00AD099A"/>
    <w:rsid w:val="00AD50BD"/>
    <w:rsid w:val="00AD5DEB"/>
    <w:rsid w:val="00AD699D"/>
    <w:rsid w:val="00AE515A"/>
    <w:rsid w:val="00AE79E9"/>
    <w:rsid w:val="00AF29F7"/>
    <w:rsid w:val="00AF54AD"/>
    <w:rsid w:val="00AF770F"/>
    <w:rsid w:val="00B05E6F"/>
    <w:rsid w:val="00B06DFB"/>
    <w:rsid w:val="00B07A59"/>
    <w:rsid w:val="00B11B6D"/>
    <w:rsid w:val="00B239DE"/>
    <w:rsid w:val="00B23AA4"/>
    <w:rsid w:val="00B266A1"/>
    <w:rsid w:val="00B268FE"/>
    <w:rsid w:val="00B2694F"/>
    <w:rsid w:val="00B3077A"/>
    <w:rsid w:val="00B30CBD"/>
    <w:rsid w:val="00B37A78"/>
    <w:rsid w:val="00B430BA"/>
    <w:rsid w:val="00B45588"/>
    <w:rsid w:val="00B50E9E"/>
    <w:rsid w:val="00B52617"/>
    <w:rsid w:val="00B53877"/>
    <w:rsid w:val="00B543C1"/>
    <w:rsid w:val="00B545F5"/>
    <w:rsid w:val="00B566A5"/>
    <w:rsid w:val="00B56FE8"/>
    <w:rsid w:val="00B60476"/>
    <w:rsid w:val="00B6064D"/>
    <w:rsid w:val="00B6096A"/>
    <w:rsid w:val="00B65A78"/>
    <w:rsid w:val="00B67CCD"/>
    <w:rsid w:val="00B70F92"/>
    <w:rsid w:val="00B718F9"/>
    <w:rsid w:val="00B73076"/>
    <w:rsid w:val="00B80708"/>
    <w:rsid w:val="00B8604F"/>
    <w:rsid w:val="00B92057"/>
    <w:rsid w:val="00B925E0"/>
    <w:rsid w:val="00B92867"/>
    <w:rsid w:val="00B933AD"/>
    <w:rsid w:val="00B93562"/>
    <w:rsid w:val="00B97BAC"/>
    <w:rsid w:val="00B97C28"/>
    <w:rsid w:val="00BA0432"/>
    <w:rsid w:val="00BA0A51"/>
    <w:rsid w:val="00BA4638"/>
    <w:rsid w:val="00BA6838"/>
    <w:rsid w:val="00BA6DB9"/>
    <w:rsid w:val="00BB0915"/>
    <w:rsid w:val="00BB1678"/>
    <w:rsid w:val="00BB25A6"/>
    <w:rsid w:val="00BB5A11"/>
    <w:rsid w:val="00BB5C23"/>
    <w:rsid w:val="00BB67B7"/>
    <w:rsid w:val="00BC0C29"/>
    <w:rsid w:val="00BC31DE"/>
    <w:rsid w:val="00BC5098"/>
    <w:rsid w:val="00BC70F9"/>
    <w:rsid w:val="00BD1E4E"/>
    <w:rsid w:val="00BD434E"/>
    <w:rsid w:val="00BD4929"/>
    <w:rsid w:val="00BD4D30"/>
    <w:rsid w:val="00BD7473"/>
    <w:rsid w:val="00BE0434"/>
    <w:rsid w:val="00BE0872"/>
    <w:rsid w:val="00BE193B"/>
    <w:rsid w:val="00BE2921"/>
    <w:rsid w:val="00BE3597"/>
    <w:rsid w:val="00BE43E3"/>
    <w:rsid w:val="00BF2F3B"/>
    <w:rsid w:val="00BF5A06"/>
    <w:rsid w:val="00BF66EC"/>
    <w:rsid w:val="00BF6A9A"/>
    <w:rsid w:val="00C00985"/>
    <w:rsid w:val="00C00AD7"/>
    <w:rsid w:val="00C05FC0"/>
    <w:rsid w:val="00C07245"/>
    <w:rsid w:val="00C1023A"/>
    <w:rsid w:val="00C1213D"/>
    <w:rsid w:val="00C162AB"/>
    <w:rsid w:val="00C16371"/>
    <w:rsid w:val="00C21E65"/>
    <w:rsid w:val="00C24B17"/>
    <w:rsid w:val="00C24CF5"/>
    <w:rsid w:val="00C265ED"/>
    <w:rsid w:val="00C34E08"/>
    <w:rsid w:val="00C3734F"/>
    <w:rsid w:val="00C37874"/>
    <w:rsid w:val="00C42184"/>
    <w:rsid w:val="00C44481"/>
    <w:rsid w:val="00C474FD"/>
    <w:rsid w:val="00C517E8"/>
    <w:rsid w:val="00C54E21"/>
    <w:rsid w:val="00C55AB2"/>
    <w:rsid w:val="00C56507"/>
    <w:rsid w:val="00C610B4"/>
    <w:rsid w:val="00C64930"/>
    <w:rsid w:val="00C65DF2"/>
    <w:rsid w:val="00C66BD6"/>
    <w:rsid w:val="00C71300"/>
    <w:rsid w:val="00C72A24"/>
    <w:rsid w:val="00C72A98"/>
    <w:rsid w:val="00C73579"/>
    <w:rsid w:val="00C767B8"/>
    <w:rsid w:val="00C77737"/>
    <w:rsid w:val="00C876C6"/>
    <w:rsid w:val="00C920B6"/>
    <w:rsid w:val="00C94E4F"/>
    <w:rsid w:val="00C951D2"/>
    <w:rsid w:val="00C9579A"/>
    <w:rsid w:val="00CA6DFF"/>
    <w:rsid w:val="00CA7227"/>
    <w:rsid w:val="00CA7C35"/>
    <w:rsid w:val="00CB0F39"/>
    <w:rsid w:val="00CB203B"/>
    <w:rsid w:val="00CB2BA8"/>
    <w:rsid w:val="00CB60A9"/>
    <w:rsid w:val="00CC07DD"/>
    <w:rsid w:val="00CC66CA"/>
    <w:rsid w:val="00CC7F01"/>
    <w:rsid w:val="00CD1BAA"/>
    <w:rsid w:val="00CD2787"/>
    <w:rsid w:val="00CD3DB8"/>
    <w:rsid w:val="00CD409B"/>
    <w:rsid w:val="00CD5083"/>
    <w:rsid w:val="00CD5D35"/>
    <w:rsid w:val="00CD7B23"/>
    <w:rsid w:val="00CE2BCC"/>
    <w:rsid w:val="00CE2C20"/>
    <w:rsid w:val="00CE645D"/>
    <w:rsid w:val="00CF073F"/>
    <w:rsid w:val="00CF22D7"/>
    <w:rsid w:val="00CF2BD2"/>
    <w:rsid w:val="00D02C6D"/>
    <w:rsid w:val="00D0345C"/>
    <w:rsid w:val="00D03A6A"/>
    <w:rsid w:val="00D0409D"/>
    <w:rsid w:val="00D1309A"/>
    <w:rsid w:val="00D136C0"/>
    <w:rsid w:val="00D2054B"/>
    <w:rsid w:val="00D23165"/>
    <w:rsid w:val="00D266D8"/>
    <w:rsid w:val="00D303D8"/>
    <w:rsid w:val="00D331E3"/>
    <w:rsid w:val="00D34DF9"/>
    <w:rsid w:val="00D36AF8"/>
    <w:rsid w:val="00D37492"/>
    <w:rsid w:val="00D37B65"/>
    <w:rsid w:val="00D4076D"/>
    <w:rsid w:val="00D43A80"/>
    <w:rsid w:val="00D43A88"/>
    <w:rsid w:val="00D43FA2"/>
    <w:rsid w:val="00D443B0"/>
    <w:rsid w:val="00D45A3B"/>
    <w:rsid w:val="00D46B5A"/>
    <w:rsid w:val="00D52126"/>
    <w:rsid w:val="00D525F1"/>
    <w:rsid w:val="00D52D33"/>
    <w:rsid w:val="00D55E2F"/>
    <w:rsid w:val="00D55E3A"/>
    <w:rsid w:val="00D65F8D"/>
    <w:rsid w:val="00D67F94"/>
    <w:rsid w:val="00D70D1B"/>
    <w:rsid w:val="00D746F6"/>
    <w:rsid w:val="00D83302"/>
    <w:rsid w:val="00D85DE1"/>
    <w:rsid w:val="00D8705C"/>
    <w:rsid w:val="00D871A2"/>
    <w:rsid w:val="00D91365"/>
    <w:rsid w:val="00D9301B"/>
    <w:rsid w:val="00D95495"/>
    <w:rsid w:val="00D954E3"/>
    <w:rsid w:val="00D96D85"/>
    <w:rsid w:val="00DA55C1"/>
    <w:rsid w:val="00DA7F6A"/>
    <w:rsid w:val="00DB191B"/>
    <w:rsid w:val="00DB1F0C"/>
    <w:rsid w:val="00DB3B5E"/>
    <w:rsid w:val="00DB675E"/>
    <w:rsid w:val="00DB7AE8"/>
    <w:rsid w:val="00DC1205"/>
    <w:rsid w:val="00DC28D7"/>
    <w:rsid w:val="00DC2B3A"/>
    <w:rsid w:val="00DC434C"/>
    <w:rsid w:val="00DC63EF"/>
    <w:rsid w:val="00DC7085"/>
    <w:rsid w:val="00DD0300"/>
    <w:rsid w:val="00DD1F96"/>
    <w:rsid w:val="00DD4808"/>
    <w:rsid w:val="00DD64C8"/>
    <w:rsid w:val="00DD74AC"/>
    <w:rsid w:val="00DE2150"/>
    <w:rsid w:val="00DF05F4"/>
    <w:rsid w:val="00DF296B"/>
    <w:rsid w:val="00DF5FEE"/>
    <w:rsid w:val="00E01EA0"/>
    <w:rsid w:val="00E049CF"/>
    <w:rsid w:val="00E05122"/>
    <w:rsid w:val="00E11579"/>
    <w:rsid w:val="00E131CA"/>
    <w:rsid w:val="00E13DD6"/>
    <w:rsid w:val="00E14017"/>
    <w:rsid w:val="00E1620C"/>
    <w:rsid w:val="00E16F07"/>
    <w:rsid w:val="00E2304A"/>
    <w:rsid w:val="00E276B7"/>
    <w:rsid w:val="00E27766"/>
    <w:rsid w:val="00E300AF"/>
    <w:rsid w:val="00E30FC2"/>
    <w:rsid w:val="00E33AD0"/>
    <w:rsid w:val="00E33D36"/>
    <w:rsid w:val="00E34E05"/>
    <w:rsid w:val="00E3590F"/>
    <w:rsid w:val="00E546DF"/>
    <w:rsid w:val="00E554EA"/>
    <w:rsid w:val="00E663F2"/>
    <w:rsid w:val="00E7310B"/>
    <w:rsid w:val="00E7589C"/>
    <w:rsid w:val="00E7792B"/>
    <w:rsid w:val="00E801DC"/>
    <w:rsid w:val="00E81134"/>
    <w:rsid w:val="00E81491"/>
    <w:rsid w:val="00E839FB"/>
    <w:rsid w:val="00E86F3A"/>
    <w:rsid w:val="00E91F60"/>
    <w:rsid w:val="00E97E94"/>
    <w:rsid w:val="00EA2E1D"/>
    <w:rsid w:val="00EA6AEB"/>
    <w:rsid w:val="00EA760E"/>
    <w:rsid w:val="00EA7F98"/>
    <w:rsid w:val="00EB0494"/>
    <w:rsid w:val="00EB1D27"/>
    <w:rsid w:val="00EB54A2"/>
    <w:rsid w:val="00EB5A32"/>
    <w:rsid w:val="00EB5AA1"/>
    <w:rsid w:val="00EC2D43"/>
    <w:rsid w:val="00ED0C97"/>
    <w:rsid w:val="00ED113D"/>
    <w:rsid w:val="00ED7325"/>
    <w:rsid w:val="00EE2B20"/>
    <w:rsid w:val="00EF4287"/>
    <w:rsid w:val="00EF5597"/>
    <w:rsid w:val="00F01998"/>
    <w:rsid w:val="00F026F2"/>
    <w:rsid w:val="00F04B4C"/>
    <w:rsid w:val="00F06CDD"/>
    <w:rsid w:val="00F10608"/>
    <w:rsid w:val="00F16440"/>
    <w:rsid w:val="00F16883"/>
    <w:rsid w:val="00F1704E"/>
    <w:rsid w:val="00F218C1"/>
    <w:rsid w:val="00F230F5"/>
    <w:rsid w:val="00F239FD"/>
    <w:rsid w:val="00F244CC"/>
    <w:rsid w:val="00F2750F"/>
    <w:rsid w:val="00F31A34"/>
    <w:rsid w:val="00F31E09"/>
    <w:rsid w:val="00F42539"/>
    <w:rsid w:val="00F4302D"/>
    <w:rsid w:val="00F43147"/>
    <w:rsid w:val="00F432CB"/>
    <w:rsid w:val="00F50727"/>
    <w:rsid w:val="00F51DB7"/>
    <w:rsid w:val="00F54B12"/>
    <w:rsid w:val="00F56A02"/>
    <w:rsid w:val="00F62758"/>
    <w:rsid w:val="00F62AE8"/>
    <w:rsid w:val="00F654A7"/>
    <w:rsid w:val="00F751DE"/>
    <w:rsid w:val="00F7673F"/>
    <w:rsid w:val="00F76804"/>
    <w:rsid w:val="00F80415"/>
    <w:rsid w:val="00F8102A"/>
    <w:rsid w:val="00F84CBB"/>
    <w:rsid w:val="00F87406"/>
    <w:rsid w:val="00F87FC8"/>
    <w:rsid w:val="00F91074"/>
    <w:rsid w:val="00F91A6A"/>
    <w:rsid w:val="00FA009F"/>
    <w:rsid w:val="00FA4291"/>
    <w:rsid w:val="00FA5391"/>
    <w:rsid w:val="00FA6CF4"/>
    <w:rsid w:val="00FB0BE8"/>
    <w:rsid w:val="00FB3033"/>
    <w:rsid w:val="00FC14E5"/>
    <w:rsid w:val="00FC1B3B"/>
    <w:rsid w:val="00FC5219"/>
    <w:rsid w:val="00FD1EEA"/>
    <w:rsid w:val="00FD778E"/>
    <w:rsid w:val="00FE3045"/>
    <w:rsid w:val="00FE5AEB"/>
    <w:rsid w:val="00FF109A"/>
    <w:rsid w:val="00FF27E7"/>
    <w:rsid w:val="00FF538B"/>
    <w:rsid w:val="00FF7F38"/>
    <w:rsid w:val="01DD5013"/>
    <w:rsid w:val="0334240F"/>
    <w:rsid w:val="03401E0E"/>
    <w:rsid w:val="039C5442"/>
    <w:rsid w:val="04180721"/>
    <w:rsid w:val="050A1096"/>
    <w:rsid w:val="057E120E"/>
    <w:rsid w:val="07B05C31"/>
    <w:rsid w:val="07FE51AA"/>
    <w:rsid w:val="09836607"/>
    <w:rsid w:val="09CE7D47"/>
    <w:rsid w:val="0C56381E"/>
    <w:rsid w:val="0CEB6B63"/>
    <w:rsid w:val="0D0C40DC"/>
    <w:rsid w:val="0E8026A3"/>
    <w:rsid w:val="0F6B0AEA"/>
    <w:rsid w:val="1097590F"/>
    <w:rsid w:val="127B3141"/>
    <w:rsid w:val="14872AA8"/>
    <w:rsid w:val="14EA2B4A"/>
    <w:rsid w:val="1757303C"/>
    <w:rsid w:val="18AD6DC0"/>
    <w:rsid w:val="19D118F1"/>
    <w:rsid w:val="1A4D2920"/>
    <w:rsid w:val="1B7E5400"/>
    <w:rsid w:val="1C1A5DA1"/>
    <w:rsid w:val="1DAD7DEE"/>
    <w:rsid w:val="203D20F4"/>
    <w:rsid w:val="2161068E"/>
    <w:rsid w:val="22305E3F"/>
    <w:rsid w:val="223310E4"/>
    <w:rsid w:val="224E24D7"/>
    <w:rsid w:val="225E06BF"/>
    <w:rsid w:val="262954F8"/>
    <w:rsid w:val="26BB03D1"/>
    <w:rsid w:val="27695E37"/>
    <w:rsid w:val="29736AC1"/>
    <w:rsid w:val="29CD0869"/>
    <w:rsid w:val="2ADB7C71"/>
    <w:rsid w:val="2C5F4402"/>
    <w:rsid w:val="2C990224"/>
    <w:rsid w:val="2DC91521"/>
    <w:rsid w:val="2E1346E9"/>
    <w:rsid w:val="33D16011"/>
    <w:rsid w:val="35934571"/>
    <w:rsid w:val="35B3402E"/>
    <w:rsid w:val="370D3AAC"/>
    <w:rsid w:val="37C05130"/>
    <w:rsid w:val="381D5718"/>
    <w:rsid w:val="38D05079"/>
    <w:rsid w:val="3A0C1A16"/>
    <w:rsid w:val="3AF4467F"/>
    <w:rsid w:val="3B5E28AB"/>
    <w:rsid w:val="3C125245"/>
    <w:rsid w:val="3CE758E8"/>
    <w:rsid w:val="403315B9"/>
    <w:rsid w:val="42A233A0"/>
    <w:rsid w:val="45D81825"/>
    <w:rsid w:val="45E4196F"/>
    <w:rsid w:val="465C457C"/>
    <w:rsid w:val="47FE77F8"/>
    <w:rsid w:val="485C36A3"/>
    <w:rsid w:val="48BC38E9"/>
    <w:rsid w:val="48D13E6A"/>
    <w:rsid w:val="49DD0F5C"/>
    <w:rsid w:val="4A4946DC"/>
    <w:rsid w:val="4A7F05E8"/>
    <w:rsid w:val="4FB17ED8"/>
    <w:rsid w:val="4FE20812"/>
    <w:rsid w:val="4FE969CC"/>
    <w:rsid w:val="5309679C"/>
    <w:rsid w:val="53BF2F72"/>
    <w:rsid w:val="5744749F"/>
    <w:rsid w:val="575B57D8"/>
    <w:rsid w:val="591D2FC1"/>
    <w:rsid w:val="59A763C9"/>
    <w:rsid w:val="5B376ACA"/>
    <w:rsid w:val="5B3C0CA8"/>
    <w:rsid w:val="5C496465"/>
    <w:rsid w:val="5FF615BD"/>
    <w:rsid w:val="601C63BD"/>
    <w:rsid w:val="60D873A0"/>
    <w:rsid w:val="614542DC"/>
    <w:rsid w:val="61537013"/>
    <w:rsid w:val="635F121E"/>
    <w:rsid w:val="63995BB7"/>
    <w:rsid w:val="649B3C51"/>
    <w:rsid w:val="662B4291"/>
    <w:rsid w:val="66362EBA"/>
    <w:rsid w:val="667C039E"/>
    <w:rsid w:val="66853179"/>
    <w:rsid w:val="67E433FF"/>
    <w:rsid w:val="68302156"/>
    <w:rsid w:val="69320A1D"/>
    <w:rsid w:val="697119CE"/>
    <w:rsid w:val="6AD42B62"/>
    <w:rsid w:val="6C0E32DA"/>
    <w:rsid w:val="6F130713"/>
    <w:rsid w:val="70007970"/>
    <w:rsid w:val="704D6211"/>
    <w:rsid w:val="711F7806"/>
    <w:rsid w:val="72C733DF"/>
    <w:rsid w:val="73807EBE"/>
    <w:rsid w:val="742121A8"/>
    <w:rsid w:val="77743BA0"/>
    <w:rsid w:val="7777600F"/>
    <w:rsid w:val="78D37FAF"/>
    <w:rsid w:val="7BCB3631"/>
    <w:rsid w:val="7BD93E20"/>
    <w:rsid w:val="7D1C63BE"/>
    <w:rsid w:val="7D21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80B4"/>
  <w15:docId w15:val="{A3043A08-85FB-4A24-828F-0ED52869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qFormat/>
    <w:pPr>
      <w:spacing w:after="120" w:line="480" w:lineRule="auto"/>
      <w:ind w:left="283"/>
    </w:p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font21">
    <w:name w:val="font21"/>
    <w:qFormat/>
    <w:rPr>
      <w:rFonts w:ascii="Arial" w:hAnsi="Arial" w:cs="Arial" w:hint="default"/>
      <w:color w:val="292C2F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character" w:styleId="af0">
    <w:name w:val="Unresolved Mention"/>
    <w:basedOn w:val="a0"/>
    <w:uiPriority w:val="99"/>
    <w:semiHidden/>
    <w:unhideWhenUsed/>
    <w:rsid w:val="000A4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BC09774EE3B9BB7E29FE9167B7EEA102F70F05E1038DC156260F8B24E17E0EA6B8A7F0634234558D64D2B3878AA7B486DBDF0C0F38GFr9G" TargetMode="External"/><Relationship Id="rId13" Type="http://schemas.openxmlformats.org/officeDocument/2006/relationships/hyperlink" Target="consultantplus://offline/ref=827AC9A5E62DFDDB7D04897F3119B8BA47CEE20C384A92A7311A1AF96C7C502A7D3D2E439D81FE5269D41AE7A2C3C7E592C86EE01B76D2wAEEL" TargetMode="External"/><Relationship Id="rId18" Type="http://schemas.openxmlformats.org/officeDocument/2006/relationships/hyperlink" Target="consultantplus://offline/ref=827AC9A5E62DFDDB7D04897F3119B8BA47CEE20C384A92A7311A1AF96C7C502A7D3D2E43998BFD5A608B1FF2B39BCBE58DD66AFA0774D0AFw8ED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F3DB571B2F08C93F47E057097A9F3D7532AE66E9508DA4B28C691DD3EF6BE472DB07AEE7B5DD725D77D0113CBB4D33D5860C924B24DF3B3Y0E9M" TargetMode="External"/><Relationship Id="rId7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2" Type="http://schemas.openxmlformats.org/officeDocument/2006/relationships/hyperlink" Target="https://login.consultant.ru/link/?req=doc&amp;base=LAW&amp;n=517728&amp;dst=14081" TargetMode="External"/><Relationship Id="rId17" Type="http://schemas.openxmlformats.org/officeDocument/2006/relationships/hyperlink" Target="consultantplus://offline/ref=827AC9A5E62DFDDB7D04897F3119B8BA47CEE20C384A92A7311A1AF96C7C502A7D3D2E439D8EF65B69D41AE7A2C3C7E592C86EE01B76D2wAEEL" TargetMode="External"/><Relationship Id="rId25" Type="http://schemas.openxmlformats.org/officeDocument/2006/relationships/hyperlink" Target="https://nspd.g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7AC9A5E62DFDDB7D04897F3119B8BA47CEE20C384A92A7311A1AF96C7C502A7D3D2E439D8EF65469D41AE7A2C3C7E592C86EE01B76D2wAEEL" TargetMode="External"/><Relationship Id="rId20" Type="http://schemas.openxmlformats.org/officeDocument/2006/relationships/hyperlink" Target="consultantplus://offline/ref=FF3DB571B2F08C93F47E057097A9F3D75329E5619206DA4B28C691DD3EF6BE472DB07AEE7B5DD32ED77D0113CBB4D33D5860C924B24DF3B3Y0E9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7728&amp;dst=22112" TargetMode="External"/><Relationship Id="rId24" Type="http://schemas.openxmlformats.org/officeDocument/2006/relationships/hyperlink" Target="consultantplus://offline/ref=FF3DB571B2F08C93F47E057097A9F3D7532AE66E9508DA4B28C691DD3EF6BE472DB07AE87956877D902358418FFFDE3D467CC925YAED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27AC9A5E62DFDDB7D04897F3119B8BA47CEE20C384A92A7311A1AF96C7C502A7D3D2E439D8EF85A69D41AE7A2C3C7E592C86EE01B76D2wAEEL" TargetMode="External"/><Relationship Id="rId23" Type="http://schemas.openxmlformats.org/officeDocument/2006/relationships/hyperlink" Target="consultantplus://offline/ref=FF3DB571B2F08C93F47E057097A9F3D7532AE66E9508DA4B28C691DD3EF6BE472DB07AEE7B5DD628D47D0113CBB4D33D5860C924B24DF3B3Y0E9M" TargetMode="External"/><Relationship Id="rId28" Type="http://schemas.openxmlformats.org/officeDocument/2006/relationships/footer" Target="footer2.xml"/><Relationship Id="rId10" Type="http://schemas.openxmlformats.org/officeDocument/2006/relationships/hyperlink" Target="consultantplus://offline/ref=6ABC09774EE3B9BB7E29FE9167B7EEA102F70F05E1038DC156260F8B24E17E0EA6B8A7F76346325DDB3EC2B7CEDFACAA80C1C10A1138F836G8rAG" TargetMode="External"/><Relationship Id="rId19" Type="http://schemas.openxmlformats.org/officeDocument/2006/relationships/hyperlink" Target="consultantplus://offline/ref=827AC9A5E62DFDDB7D04897F3119B8BA47CEE20C384A92A7311A1AF96C7C502A7D3D2E43998BFD5A6B8B1FF2B39BCBE58DD66AFA0774D0AFw8E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BC09774EE3B9BB7E29FE9167B7EEA102F70F05E1038DC156260F8B24E17E0EA6B8A7F0624532558D64D2B3878AA7B486DBDF0C0F38GFr9G" TargetMode="External"/><Relationship Id="rId14" Type="http://schemas.openxmlformats.org/officeDocument/2006/relationships/hyperlink" Target="consultantplus://offline/ref=827AC9A5E62DFDDB7D04897F3119B8BA47CEE20C384A92A7311A1AF96C7C502A7D3D2E439D81FE5169D41AE7A2C3C7E592C86EE01B76D2wAEEL" TargetMode="External"/><Relationship Id="rId22" Type="http://schemas.openxmlformats.org/officeDocument/2006/relationships/hyperlink" Target="consultantplus://offline/ref=FF3DB571B2F08C93F47E057097A9F3D7532AE66E9508DA4B28C691DD3EF6BE472DB07AEE7B5DD62FD37D0113CBB4D33D5860C924B24DF3B3Y0E9M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13</Pages>
  <Words>6214</Words>
  <Characters>35422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371</cp:lastModifiedBy>
  <cp:revision>59</cp:revision>
  <cp:lastPrinted>2025-04-21T11:01:00Z</cp:lastPrinted>
  <dcterms:created xsi:type="dcterms:W3CDTF">2023-04-13T06:42:00Z</dcterms:created>
  <dcterms:modified xsi:type="dcterms:W3CDTF">2026-04-22T06:57:00Z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5026ED70E8044514A5A65CD8184D6466</vt:lpwstr>
  </property>
</Properties>
</file>