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0AB6" w14:textId="77777777" w:rsidR="000447F2" w:rsidRDefault="00F02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7719D24A" w14:textId="77777777" w:rsidR="000447F2" w:rsidRDefault="00F02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14:paraId="34A5498F" w14:textId="77777777" w:rsidR="000447F2" w:rsidRDefault="00F02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14:paraId="4403C359" w14:textId="77777777" w:rsidR="000447F2" w:rsidRDefault="00F02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ОКПО 78317643, ОГРН 1063022000282, ИНН/КПП 3001040259/300101001</w:t>
      </w:r>
    </w:p>
    <w:p w14:paraId="5F6A0359" w14:textId="77777777" w:rsidR="000447F2" w:rsidRDefault="000447F2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0F5B42" w14:textId="77777777" w:rsidR="000447F2" w:rsidRDefault="00F027D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ЗАКЛЮЧЕНИЕ</w:t>
      </w:r>
    </w:p>
    <w:p w14:paraId="452C91FF" w14:textId="25C6E88A" w:rsidR="000447F2" w:rsidRDefault="00F02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результатам внешней проверки годовой бюджетной отч</w:t>
      </w:r>
      <w:r w:rsidR="00A21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тности</w:t>
      </w:r>
    </w:p>
    <w:p w14:paraId="59E9C51E" w14:textId="77777777" w:rsidR="000447F2" w:rsidRDefault="00F027D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Администрация муниципального образования </w:t>
      </w:r>
    </w:p>
    <w:p w14:paraId="783C0143" w14:textId="0AA7B797" w:rsidR="000447F2" w:rsidRDefault="00F027D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«Ахтубинский муниципальный район Астраханской области» за 202</w:t>
      </w:r>
      <w:r w:rsidR="00A21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</w:p>
    <w:p w14:paraId="310960BA" w14:textId="77777777" w:rsidR="000447F2" w:rsidRDefault="000447F2">
      <w:pPr>
        <w:spacing w:after="0" w:line="240" w:lineRule="auto"/>
        <w:ind w:left="567" w:right="-14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FD07CF0" w14:textId="4121B291" w:rsidR="000447F2" w:rsidRDefault="00C72F44" w:rsidP="00A22566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.04.202</w:t>
      </w:r>
      <w:r w:rsidR="00A21161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№ З-</w:t>
      </w:r>
      <w:r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F027D2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/202</w:t>
      </w:r>
      <w:r w:rsidR="00A21161" w:rsidRPr="00C72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</w:p>
    <w:p w14:paraId="0C55D3F7" w14:textId="77777777" w:rsidR="000447F2" w:rsidRDefault="000447F2">
      <w:pPr>
        <w:spacing w:after="0" w:line="240" w:lineRule="auto"/>
        <w:ind w:left="567" w:right="28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B156DD" w14:textId="5E92F062" w:rsidR="000447F2" w:rsidRDefault="00F027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Основание для проведения контрольного мероприятия: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</w:t>
      </w:r>
      <w:r w:rsidR="00A211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год, распоряжение Контрольно-счетной палаты муниципального образования «Ахтубинский муниципальный район Астраханской </w:t>
      </w:r>
      <w:r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области» от 20.03.202</w:t>
      </w:r>
      <w:r w:rsidR="007A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</w:t>
      </w:r>
      <w:r w:rsidR="001C6EC6"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-р.</w:t>
      </w:r>
    </w:p>
    <w:p w14:paraId="555E3599" w14:textId="77777777" w:rsidR="000447F2" w:rsidRDefault="00F027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внешней проверки являются:</w:t>
      </w:r>
    </w:p>
    <w:p w14:paraId="1A3B1C34" w14:textId="77777777" w:rsidR="000447F2" w:rsidRDefault="00F027D2" w:rsidP="00FD2F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68B5C6C3" w14:textId="77777777" w:rsidR="000447F2" w:rsidRDefault="00F027D2" w:rsidP="00FD2F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209718CF" w14:textId="77777777" w:rsidR="000447F2" w:rsidRDefault="00F027D2" w:rsidP="00FD2F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5F9F7B3D" w14:textId="77777777" w:rsidR="000447F2" w:rsidRDefault="00F027D2" w:rsidP="00FD2F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0447BC4A" w14:textId="69FF5DA6" w:rsidR="000447F2" w:rsidRDefault="00F02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202</w:t>
      </w:r>
      <w:r w:rsidR="00A211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год.</w:t>
      </w:r>
    </w:p>
    <w:p w14:paraId="4F0F104A" w14:textId="39014C48" w:rsidR="000447F2" w:rsidRDefault="00F027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годовая бюджетная отчетность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202</w:t>
      </w:r>
      <w:r w:rsidR="00A211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14:paraId="0FF0C393" w14:textId="77777777" w:rsidR="000447F2" w:rsidRDefault="00F027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камеральный, выборочный.</w:t>
      </w:r>
    </w:p>
    <w:p w14:paraId="228B85F7" w14:textId="0717A126" w:rsidR="000447F2" w:rsidRDefault="00F027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Срок проведения контрольного мероприятия: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 2</w:t>
      </w:r>
      <w:r w:rsidR="00A211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.03.202</w:t>
      </w:r>
      <w:r w:rsidR="00A211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г. по </w:t>
      </w:r>
      <w:r w:rsidR="00FC01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30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.04.202</w:t>
      </w:r>
      <w:r w:rsidR="00A211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г.</w:t>
      </w:r>
    </w:p>
    <w:p w14:paraId="5D9F2AF9" w14:textId="77777777" w:rsidR="000447F2" w:rsidRDefault="00F02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3E406EEB" w14:textId="33CC4125" w:rsidR="000447F2" w:rsidRDefault="00A211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муниципального образования «Ахтубинский муниципальный район Астраханской области» - Новак С.Н.</w:t>
      </w:r>
    </w:p>
    <w:p w14:paraId="48EC0CC1" w14:textId="77777777" w:rsidR="000447F2" w:rsidRDefault="00F027D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Начальник отдела бухгалтерского учёта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Ясинкая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Н.В.</w:t>
      </w:r>
    </w:p>
    <w:p w14:paraId="22B22AB9" w14:textId="77777777" w:rsidR="000447F2" w:rsidRDefault="00F027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контрольного мероприятия: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14:paraId="281DB02F" w14:textId="77777777" w:rsidR="000447F2" w:rsidRDefault="00F02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Применяемые сокращения:</w:t>
      </w:r>
    </w:p>
    <w:p w14:paraId="15FCBEAA" w14:textId="77777777" w:rsidR="000447F2" w:rsidRDefault="00F027D2">
      <w:pPr>
        <w:spacing w:after="0" w:line="240" w:lineRule="auto"/>
        <w:ind w:firstLineChars="200" w:firstLine="484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1C2B2D18" w14:textId="77777777" w:rsidR="000447F2" w:rsidRDefault="00F027D2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3F6DA113" w14:textId="08932B0C" w:rsidR="000447F2" w:rsidRDefault="00F027D2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</w:t>
      </w:r>
      <w:r w:rsidR="004A579B"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4A579B"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4A579B"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 от </w:t>
      </w:r>
      <w:r w:rsidR="004A579B"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4A579B"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№1</w:t>
      </w:r>
      <w:r w:rsidR="004A579B"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0-С - </w:t>
      </w:r>
      <w:r w:rsidRPr="004A5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</w:t>
      </w:r>
      <w:r w:rsidR="006060C2"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D0FA65" w14:textId="0C81F9D9" w:rsidR="006060C2" w:rsidRDefault="006060C2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60C2">
        <w:rPr>
          <w:rFonts w:ascii="Times New Roman" w:hAnsi="Times New Roman" w:cs="Times New Roman"/>
          <w:color w:val="000000" w:themeColor="text1"/>
          <w:sz w:val="24"/>
          <w:szCs w:val="24"/>
        </w:rPr>
        <w:t>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60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ГРБС.</w:t>
      </w:r>
    </w:p>
    <w:p w14:paraId="6BC927F2" w14:textId="1FEA0F4F" w:rsidR="000447F2" w:rsidRDefault="00F027D2">
      <w:pPr>
        <w:spacing w:after="0" w:line="240" w:lineRule="auto"/>
        <w:ind w:right="79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Основанием для проведения внешней проверки годового отчета за 202</w:t>
      </w:r>
      <w:r w:rsidR="00A21161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являются следующие нормативные правовые акты:</w:t>
      </w:r>
    </w:p>
    <w:p w14:paraId="1F0E6B26" w14:textId="77777777" w:rsidR="000447F2" w:rsidRDefault="00F027D2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3FA0D4A5" w14:textId="68FAAA80" w:rsidR="00C52DA3" w:rsidRDefault="00C52DA3" w:rsidP="00C52DA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06.12.2011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402-ФЗ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О бухгалтерском учете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- 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402-ФЗ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7314A94" w14:textId="252FCF10" w:rsidR="000447F2" w:rsidRDefault="00F027D2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</w:t>
      </w:r>
      <w:r w:rsidR="00A21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211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14:paraId="0906C4F8" w14:textId="77777777" w:rsidR="000447F2" w:rsidRDefault="00F027D2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63BF1038" w14:textId="43261688" w:rsidR="000447F2" w:rsidRDefault="00F027D2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</w:t>
      </w:r>
      <w:r w:rsid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27FA"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7D89AB" w14:textId="4180B9C6" w:rsidR="005327FA" w:rsidRDefault="00F027D2" w:rsidP="005327FA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</w:t>
      </w:r>
      <w:r w:rsid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27FA" w:rsidRP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7FA"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 w:rsid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CCB079" w14:textId="40AABEED" w:rsidR="000447F2" w:rsidRDefault="00F027D2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269AFFCE" w14:textId="191E763D" w:rsidR="000447F2" w:rsidRPr="004A579B" w:rsidRDefault="00F027D2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</w:t>
      </w:r>
      <w:r w:rsidR="003D10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C95031" w14:textId="512A606E" w:rsidR="003D10C3" w:rsidRDefault="00113066" w:rsidP="003D10C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1306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15.06.2021 N 84н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13066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федерального стандарта бухгалтерского учета государственных финансов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13066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(муниципальная) казна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</w:t>
      </w:r>
      <w:r w:rsidR="003D10C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D10C3" w:rsidRPr="003D10C3">
        <w:rPr>
          <w:rFonts w:ascii="Times New Roman" w:eastAsia="Times New Roman" w:hAnsi="Times New Roman"/>
          <w:sz w:val="24"/>
          <w:szCs w:val="24"/>
          <w:lang w:eastAsia="ru-RU"/>
        </w:rPr>
        <w:t xml:space="preserve">СГС </w:t>
      </w:r>
      <w:r w:rsidR="003D10C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D10C3" w:rsidRPr="003D10C3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(муниципальная) казна</w:t>
      </w:r>
      <w:r w:rsidR="003D10C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70E4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682F781" w14:textId="00D8DDEE" w:rsidR="003D10C3" w:rsidRDefault="00360DA7" w:rsidP="003D10C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31.12.2016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256н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="00A70E41" w:rsidRPr="00A70E41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4821784F" w14:textId="0AE1EA66" w:rsidR="002C61E9" w:rsidRDefault="002C61E9" w:rsidP="003D10C3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30.12.2017 N 274н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C40AD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Учетная политика, оценочные значения и ошибки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СГС </w:t>
      </w:r>
      <w:r w:rsidRPr="002C61E9">
        <w:rPr>
          <w:rFonts w:ascii="Times New Roman" w:hAnsi="Times New Roman" w:cs="Times New Roman"/>
          <w:color w:val="000000" w:themeColor="text1"/>
          <w:sz w:val="24"/>
          <w:szCs w:val="24"/>
        </w:rPr>
        <w:t>«Учетная политика, оценочные значения и ошибки»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52D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3FA7D9" w14:textId="77777777" w:rsidR="00C40ADB" w:rsidRDefault="00C40ADB" w:rsidP="003D10C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377C97" w14:textId="2E3E1571" w:rsidR="000447F2" w:rsidRDefault="00F027D2" w:rsidP="003D10C3">
      <w:pPr>
        <w:pStyle w:val="a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сведения</w:t>
      </w:r>
    </w:p>
    <w:p w14:paraId="55B3B081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наименование: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дминистрация муниципального образования «Ахтубинский муниципальный район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987243F" w14:textId="77777777" w:rsidR="000447F2" w:rsidRDefault="00F027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14:paraId="0086677F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4-04-01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3D281D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adm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ahtubinsk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@mail.ru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38A420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3012000794/ 300101001.</w:t>
      </w:r>
    </w:p>
    <w:p w14:paraId="1FFD186C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Подведомственное учреждение: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учреждение «Управление по хозяйственному и транспортному обеспечению муниципального образования «Ахтубинский район».</w:t>
      </w:r>
    </w:p>
    <w:p w14:paraId="4B9EB4EF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 w14:paraId="22901C87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7"/>
        <w:gridCol w:w="1597"/>
        <w:gridCol w:w="7272"/>
      </w:tblGrid>
      <w:tr w:rsidR="000447F2" w14:paraId="1AF0BA15" w14:textId="77777777" w:rsidTr="00AC75A3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32982" w14:textId="77777777" w:rsidR="000447F2" w:rsidRDefault="00F027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477C181F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64A6E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50C1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0447F2" w14:paraId="7BCF31A2" w14:textId="77777777" w:rsidTr="00AC75A3">
        <w:trPr>
          <w:cantSplit/>
          <w:trHeight w:val="2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F736D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BCE1F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01253D04010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7DF1" w14:textId="0EF3BA05" w:rsidR="000447F2" w:rsidRDefault="00F027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сч</w:t>
            </w:r>
            <w:proofErr w:type="spellEnd"/>
            <w:r w:rsid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т ГРБС</w:t>
            </w:r>
          </w:p>
        </w:tc>
      </w:tr>
      <w:tr w:rsidR="000447F2" w14:paraId="7138F93F" w14:textId="77777777" w:rsidTr="00AC75A3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FFEB3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AFF28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04010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6B1C" w14:textId="500A73C3" w:rsidR="000447F2" w:rsidRDefault="00F027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Лицевой </w:t>
            </w:r>
            <w:proofErr w:type="spellStart"/>
            <w:r w:rsidR="005327F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сч</w:t>
            </w:r>
            <w:proofErr w:type="spellEnd"/>
            <w:r w:rsid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5327F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ПБС</w:t>
            </w:r>
          </w:p>
        </w:tc>
      </w:tr>
      <w:tr w:rsidR="000447F2" w14:paraId="0B9A3969" w14:textId="77777777" w:rsidTr="00AC75A3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ECB31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5E074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04253D04010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B12F" w14:textId="131FE66E" w:rsidR="000447F2" w:rsidRDefault="00F027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="005327F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сч</w:t>
            </w:r>
            <w:proofErr w:type="spellEnd"/>
            <w:r w:rsid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5327F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администратора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доходов</w:t>
            </w:r>
            <w:proofErr w:type="spellEnd"/>
          </w:p>
        </w:tc>
      </w:tr>
      <w:tr w:rsidR="000447F2" w14:paraId="5C6055A3" w14:textId="77777777" w:rsidTr="00AC75A3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922BF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6DCAB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04010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5972" w14:textId="76E40854" w:rsidR="000447F2" w:rsidRDefault="00F027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Лицевой </w:t>
            </w:r>
            <w:r w:rsidR="005327FA" w:rsidRP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r w:rsid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5327FA" w:rsidRP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учёта операций со средствами, поступающими во временное распоряжение получателя бюджетных средств</w:t>
            </w:r>
          </w:p>
        </w:tc>
      </w:tr>
      <w:tr w:rsidR="000447F2" w14:paraId="0C176C52" w14:textId="77777777" w:rsidTr="00AC75A3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2255A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FF76B" w14:textId="77777777" w:rsidR="000447F2" w:rsidRDefault="00F02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08253D04010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71F5" w14:textId="6800E950" w:rsidR="000447F2" w:rsidRDefault="00F027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Лицевой </w:t>
            </w:r>
            <w:r w:rsidR="005327FA" w:rsidRP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r w:rsid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5327FA" w:rsidRPr="005327FA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администратора источников внутреннего финансирования дефицита бюджета</w:t>
            </w:r>
          </w:p>
        </w:tc>
      </w:tr>
    </w:tbl>
    <w:p w14:paraId="79A32E9F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Администрации в проверяемом периоде являлись с правом:</w:t>
      </w:r>
    </w:p>
    <w:p w14:paraId="044089BE" w14:textId="77777777" w:rsidR="000447F2" w:rsidRDefault="00F027D2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3AF0FACA" w14:textId="712EB175" w:rsidR="000447F2" w:rsidRDefault="00F027D2">
      <w:pPr>
        <w:pStyle w:val="ac"/>
        <w:spacing w:before="0" w:beforeAutospacing="0" w:afterAutospacing="0"/>
        <w:jc w:val="both"/>
      </w:pPr>
      <w:r>
        <w:t xml:space="preserve">- Глава МО «Ахтубинский район» - </w:t>
      </w:r>
      <w:proofErr w:type="spellStart"/>
      <w:r>
        <w:t>Михед</w:t>
      </w:r>
      <w:proofErr w:type="spellEnd"/>
      <w:r>
        <w:t xml:space="preserve"> Владимир Васильевич, назначен на должность с 14.07.2022г.</w:t>
      </w:r>
      <w:r w:rsidR="0084241F">
        <w:t xml:space="preserve"> (</w:t>
      </w:r>
      <w:r>
        <w:t>Решение Совета МО «Ахтубинский район» от 14.07.2022 №296)</w:t>
      </w:r>
      <w:r w:rsidR="005327FA">
        <w:t xml:space="preserve">, </w:t>
      </w:r>
      <w:r w:rsidR="0084241F">
        <w:t>досрочно сложил полномочия, согласно Решения Совета МО «Ахтубинский район» от 27.05.2025 №65</w:t>
      </w:r>
      <w:r>
        <w:t>;</w:t>
      </w:r>
    </w:p>
    <w:p w14:paraId="3CBFACF3" w14:textId="34663C0D" w:rsidR="0084241F" w:rsidRDefault="00F027D2">
      <w:pPr>
        <w:pStyle w:val="ac"/>
        <w:spacing w:before="0" w:beforeAutospacing="0" w:afterAutospacing="0"/>
        <w:jc w:val="both"/>
      </w:pPr>
      <w:r>
        <w:t xml:space="preserve">- </w:t>
      </w:r>
      <w:r w:rsidR="0084241F">
        <w:t>З</w:t>
      </w:r>
      <w:r>
        <w:t xml:space="preserve">аместитель главы МО «Ахтубинский район» - </w:t>
      </w:r>
      <w:proofErr w:type="spellStart"/>
      <w:r>
        <w:t>Лопушенко</w:t>
      </w:r>
      <w:proofErr w:type="spellEnd"/>
      <w:r>
        <w:t xml:space="preserve"> Виктория Юрьевна, исполня</w:t>
      </w:r>
      <w:r w:rsidR="0084241F">
        <w:t>ла</w:t>
      </w:r>
      <w:r>
        <w:t xml:space="preserve"> полномочия главы МО «Ахтубинский район»</w:t>
      </w:r>
      <w:r w:rsidR="0084241F">
        <w:t xml:space="preserve"> с 31.01.2025 г. по 27.05.2025 г.</w:t>
      </w:r>
      <w:r>
        <w:t>, согласно Решени</w:t>
      </w:r>
      <w:r w:rsidR="0084241F">
        <w:t>й</w:t>
      </w:r>
      <w:r>
        <w:t xml:space="preserve"> Совета муниципального образования «Ахтубинский муниципальный район Астраханской области» от 31.01.2025 №52</w:t>
      </w:r>
      <w:r w:rsidR="0084241F">
        <w:t xml:space="preserve"> и от 27.05.2025 №65;</w:t>
      </w:r>
    </w:p>
    <w:p w14:paraId="49D1FD23" w14:textId="42B57071" w:rsidR="000447F2" w:rsidRDefault="0084241F">
      <w:pPr>
        <w:pStyle w:val="ac"/>
        <w:spacing w:before="0" w:beforeAutospacing="0" w:afterAutospacing="0"/>
        <w:jc w:val="both"/>
      </w:pPr>
      <w:r>
        <w:t xml:space="preserve">-  Заместитель главы МО «Ахтубинский район» - </w:t>
      </w:r>
      <w:r w:rsidRPr="00371BB8">
        <w:t>Самойленко Иван Петрович с 28.05.2025г. по 01.07.2025г. (</w:t>
      </w:r>
      <w:r>
        <w:t>Решения</w:t>
      </w:r>
      <w:r w:rsidRPr="00371BB8">
        <w:t xml:space="preserve"> Совета МО «Ахтубинский район» от 27.05.2025</w:t>
      </w:r>
      <w:r>
        <w:t>г.</w:t>
      </w:r>
      <w:r w:rsidRPr="00371BB8">
        <w:t xml:space="preserve"> №66, от 02.07.2025</w:t>
      </w:r>
      <w:r>
        <w:t>г.</w:t>
      </w:r>
      <w:r w:rsidRPr="00371BB8">
        <w:t xml:space="preserve"> №80);</w:t>
      </w:r>
    </w:p>
    <w:p w14:paraId="672663BB" w14:textId="3C6F619C" w:rsidR="0084241F" w:rsidRDefault="0084241F">
      <w:pPr>
        <w:pStyle w:val="ac"/>
        <w:spacing w:before="0" w:beforeAutospacing="0" w:afterAutospacing="0"/>
        <w:jc w:val="both"/>
      </w:pPr>
      <w:r>
        <w:rPr>
          <w:rFonts w:eastAsia="SimSun"/>
        </w:rPr>
        <w:t xml:space="preserve">- </w:t>
      </w:r>
      <w:r w:rsidRPr="005E1160">
        <w:rPr>
          <w:rFonts w:eastAsia="SimSun"/>
        </w:rPr>
        <w:t xml:space="preserve">Глава </w:t>
      </w:r>
      <w:r>
        <w:rPr>
          <w:rFonts w:eastAsia="SimSun"/>
        </w:rPr>
        <w:t>МО</w:t>
      </w:r>
      <w:r w:rsidRPr="005E1160">
        <w:rPr>
          <w:rFonts w:eastAsia="SimSun"/>
        </w:rPr>
        <w:t xml:space="preserve"> «Ахтубинский </w:t>
      </w:r>
      <w:r>
        <w:rPr>
          <w:rFonts w:eastAsia="SimSun"/>
        </w:rPr>
        <w:t>район</w:t>
      </w:r>
      <w:r w:rsidRPr="005E1160">
        <w:rPr>
          <w:rFonts w:eastAsia="SimSun"/>
        </w:rPr>
        <w:t xml:space="preserve">» Новак Сергей Николаевич с 02.07.2025 г. по настоящее время (Решение </w:t>
      </w:r>
      <w:r w:rsidRPr="0084241F">
        <w:rPr>
          <w:rFonts w:eastAsia="SimSun"/>
        </w:rPr>
        <w:t>Совета МО «Ахтубинский район»</w:t>
      </w:r>
      <w:r w:rsidRPr="005E1160">
        <w:rPr>
          <w:rFonts w:eastAsia="SimSun"/>
        </w:rPr>
        <w:t xml:space="preserve"> от 02.07.2025 </w:t>
      </w:r>
      <w:r>
        <w:rPr>
          <w:rFonts w:eastAsia="SimSun"/>
        </w:rPr>
        <w:t>№</w:t>
      </w:r>
      <w:r w:rsidRPr="005E1160">
        <w:rPr>
          <w:rFonts w:eastAsia="SimSun"/>
        </w:rPr>
        <w:t xml:space="preserve">80 «Об избрании Главы муниципального образования «Ахтубинский муниципальный район Астраханской области», Распоряжение администрации муниципального образования «Ахтубинский муниципальный район Астраханской области» от 02.07.2025 </w:t>
      </w:r>
      <w:r>
        <w:rPr>
          <w:rFonts w:eastAsia="SimSun"/>
        </w:rPr>
        <w:t>№</w:t>
      </w:r>
      <w:r w:rsidRPr="005E1160">
        <w:rPr>
          <w:rFonts w:eastAsia="SimSun"/>
        </w:rPr>
        <w:t>85л/с).</w:t>
      </w:r>
    </w:p>
    <w:p w14:paraId="17E8F4D2" w14:textId="77777777" w:rsidR="000447F2" w:rsidRDefault="00F027D2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 w14:paraId="5F04CC3E" w14:textId="77777777" w:rsidR="000447F2" w:rsidRDefault="00F027D2">
      <w:pPr>
        <w:pStyle w:val="ac"/>
        <w:spacing w:before="0" w:beforeAutospacing="0" w:afterAutospacing="0"/>
        <w:jc w:val="both"/>
      </w:pPr>
      <w:r>
        <w:t>Начальник отдела бухгалтерского учета - Ясинская Нина Викторовна, назначена на должность 15.11.2023 по настоящее время (распоряжение администрации МО «Ахтубинский район» от 15.11.2023 №214л/с).</w:t>
      </w:r>
    </w:p>
    <w:p w14:paraId="561C49F4" w14:textId="42CCA90B" w:rsidR="000447F2" w:rsidRDefault="00F027D2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В соответствии </w:t>
      </w:r>
      <w:r w:rsidR="0084241F">
        <w:rPr>
          <w:color w:val="000000" w:themeColor="text1"/>
          <w:lang w:eastAsia="zh-CN"/>
        </w:rPr>
        <w:t xml:space="preserve">с </w:t>
      </w:r>
      <w:r>
        <w:rPr>
          <w:color w:val="000000" w:themeColor="text1"/>
          <w:lang w:eastAsia="zh-CN"/>
        </w:rPr>
        <w:t>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164DF0E8" w14:textId="3FACE71E" w:rsidR="000447F2" w:rsidRDefault="00F027D2">
      <w:pPr>
        <w:widowControl w:val="0"/>
        <w:suppressAutoHyphens/>
        <w:overflowPunct w:val="0"/>
        <w:spacing w:afterLines="30" w:after="72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Бюджетная отчетность за 202</w:t>
      </w:r>
      <w:r w:rsidR="00606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 направлена в адрес КСП МО «Ахтубинский район» в соответствии с установленным сроком (</w:t>
      </w:r>
      <w:r w:rsidR="00606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сопроводительное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письмо от </w:t>
      </w:r>
      <w:r w:rsidR="00606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.03.202</w:t>
      </w:r>
      <w:r w:rsidR="00606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исх. №</w:t>
      </w:r>
      <w:r w:rsidR="00606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).</w:t>
      </w:r>
    </w:p>
    <w:p w14:paraId="471FB0E6" w14:textId="77777777" w:rsidR="000447F2" w:rsidRDefault="00F027D2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Предоставление годовой бюджетной отчетности</w:t>
      </w:r>
    </w:p>
    <w:p w14:paraId="25D23F5F" w14:textId="77777777" w:rsidR="000447F2" w:rsidRDefault="00F027D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 191н. </w:t>
      </w:r>
    </w:p>
    <w:p w14:paraId="0DD5F4DC" w14:textId="77777777" w:rsidR="000447F2" w:rsidRDefault="00F027D2">
      <w:pPr>
        <w:pStyle w:val="a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1F4B20" w14:textId="77777777" w:rsidR="000447F2" w:rsidRDefault="00F027D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№2</w:t>
      </w:r>
    </w:p>
    <w:tbl>
      <w:tblPr>
        <w:tblStyle w:val="ad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6993"/>
        <w:gridCol w:w="1777"/>
      </w:tblGrid>
      <w:tr w:rsidR="000447F2" w14:paraId="2CC636F1" w14:textId="77777777" w:rsidTr="00AC75A3">
        <w:trPr>
          <w:jc w:val="center"/>
        </w:trPr>
        <w:tc>
          <w:tcPr>
            <w:tcW w:w="623" w:type="dxa"/>
            <w:vAlign w:val="center"/>
          </w:tcPr>
          <w:p w14:paraId="1F91F51A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715" w:type="dxa"/>
            <w:vAlign w:val="center"/>
          </w:tcPr>
          <w:p w14:paraId="3D749E31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942" w:type="dxa"/>
            <w:vAlign w:val="center"/>
          </w:tcPr>
          <w:p w14:paraId="3DE59D09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</w:tr>
      <w:tr w:rsidR="000447F2" w14:paraId="58809918" w14:textId="77777777" w:rsidTr="00AC75A3">
        <w:trPr>
          <w:jc w:val="center"/>
        </w:trPr>
        <w:tc>
          <w:tcPr>
            <w:tcW w:w="623" w:type="dxa"/>
            <w:vAlign w:val="center"/>
          </w:tcPr>
          <w:p w14:paraId="4B3678C4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15" w:type="dxa"/>
            <w:vAlign w:val="center"/>
          </w:tcPr>
          <w:p w14:paraId="03C3E068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Баланс</w:t>
            </w:r>
          </w:p>
        </w:tc>
        <w:tc>
          <w:tcPr>
            <w:tcW w:w="1942" w:type="dxa"/>
            <w:vAlign w:val="center"/>
          </w:tcPr>
          <w:p w14:paraId="0C84AA29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ф.0503130</w:t>
            </w:r>
          </w:p>
        </w:tc>
      </w:tr>
      <w:tr w:rsidR="000447F2" w14:paraId="12204210" w14:textId="77777777" w:rsidTr="00AC75A3">
        <w:trPr>
          <w:jc w:val="center"/>
        </w:trPr>
        <w:tc>
          <w:tcPr>
            <w:tcW w:w="623" w:type="dxa"/>
            <w:vAlign w:val="center"/>
          </w:tcPr>
          <w:p w14:paraId="587E2262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15" w:type="dxa"/>
            <w:vAlign w:val="center"/>
          </w:tcPr>
          <w:p w14:paraId="79F9DC52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по консолидируемым расчетам</w:t>
            </w:r>
          </w:p>
        </w:tc>
        <w:tc>
          <w:tcPr>
            <w:tcW w:w="1942" w:type="dxa"/>
            <w:vAlign w:val="center"/>
          </w:tcPr>
          <w:p w14:paraId="01862403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ф.0503125</w:t>
            </w:r>
          </w:p>
        </w:tc>
      </w:tr>
      <w:tr w:rsidR="000447F2" w14:paraId="4CE56513" w14:textId="77777777" w:rsidTr="00AC75A3">
        <w:trPr>
          <w:jc w:val="center"/>
        </w:trPr>
        <w:tc>
          <w:tcPr>
            <w:tcW w:w="623" w:type="dxa"/>
            <w:vAlign w:val="center"/>
          </w:tcPr>
          <w:p w14:paraId="7A93116A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15" w:type="dxa"/>
            <w:vAlign w:val="center"/>
          </w:tcPr>
          <w:p w14:paraId="770FFE49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по заключению счетов бюджетного учета отчетного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финансового года</w:t>
            </w:r>
          </w:p>
        </w:tc>
        <w:tc>
          <w:tcPr>
            <w:tcW w:w="1942" w:type="dxa"/>
            <w:vAlign w:val="center"/>
          </w:tcPr>
          <w:p w14:paraId="3B9B38F8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ф.0503110</w:t>
            </w:r>
          </w:p>
        </w:tc>
      </w:tr>
      <w:tr w:rsidR="000447F2" w14:paraId="359828D6" w14:textId="77777777" w:rsidTr="00AC75A3">
        <w:trPr>
          <w:jc w:val="center"/>
        </w:trPr>
        <w:tc>
          <w:tcPr>
            <w:tcW w:w="623" w:type="dxa"/>
            <w:vAlign w:val="center"/>
          </w:tcPr>
          <w:p w14:paraId="176361B9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15" w:type="dxa"/>
            <w:vAlign w:val="center"/>
          </w:tcPr>
          <w:p w14:paraId="5AA8A530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942" w:type="dxa"/>
            <w:vAlign w:val="center"/>
          </w:tcPr>
          <w:p w14:paraId="12D5F802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ф.0503127</w:t>
            </w:r>
          </w:p>
        </w:tc>
      </w:tr>
      <w:tr w:rsidR="000447F2" w14:paraId="5337C111" w14:textId="77777777" w:rsidTr="00AC75A3">
        <w:trPr>
          <w:jc w:val="center"/>
        </w:trPr>
        <w:tc>
          <w:tcPr>
            <w:tcW w:w="623" w:type="dxa"/>
            <w:vAlign w:val="center"/>
          </w:tcPr>
          <w:p w14:paraId="296377DB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67F9C56D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942" w:type="dxa"/>
            <w:vAlign w:val="center"/>
          </w:tcPr>
          <w:p w14:paraId="7417E1A1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ф.0503127</w:t>
            </w:r>
          </w:p>
        </w:tc>
      </w:tr>
      <w:tr w:rsidR="000447F2" w14:paraId="510D7473" w14:textId="77777777" w:rsidTr="00AC75A3">
        <w:trPr>
          <w:jc w:val="center"/>
        </w:trPr>
        <w:tc>
          <w:tcPr>
            <w:tcW w:w="623" w:type="dxa"/>
            <w:vAlign w:val="center"/>
          </w:tcPr>
          <w:p w14:paraId="1CF69274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15" w:type="dxa"/>
            <w:vAlign w:val="center"/>
          </w:tcPr>
          <w:p w14:paraId="3A5D277C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942" w:type="dxa"/>
            <w:vAlign w:val="center"/>
          </w:tcPr>
          <w:p w14:paraId="22C0947E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ф.0503128</w:t>
            </w:r>
          </w:p>
        </w:tc>
      </w:tr>
      <w:tr w:rsidR="000447F2" w14:paraId="59344EE4" w14:textId="77777777" w:rsidTr="00AC75A3">
        <w:trPr>
          <w:jc w:val="center"/>
        </w:trPr>
        <w:tc>
          <w:tcPr>
            <w:tcW w:w="623" w:type="dxa"/>
            <w:vAlign w:val="center"/>
          </w:tcPr>
          <w:p w14:paraId="0C392EFB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15" w:type="dxa"/>
            <w:vAlign w:val="center"/>
          </w:tcPr>
          <w:p w14:paraId="08CC0670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942" w:type="dxa"/>
            <w:vAlign w:val="center"/>
          </w:tcPr>
          <w:p w14:paraId="161FB375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ф.0503128</w:t>
            </w:r>
          </w:p>
        </w:tc>
      </w:tr>
      <w:tr w:rsidR="000447F2" w14:paraId="7DB7BE48" w14:textId="77777777" w:rsidTr="00AC75A3">
        <w:trPr>
          <w:jc w:val="center"/>
        </w:trPr>
        <w:tc>
          <w:tcPr>
            <w:tcW w:w="623" w:type="dxa"/>
            <w:vAlign w:val="center"/>
          </w:tcPr>
          <w:p w14:paraId="46C3744B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715" w:type="dxa"/>
            <w:vAlign w:val="center"/>
          </w:tcPr>
          <w:p w14:paraId="53513790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942" w:type="dxa"/>
            <w:vAlign w:val="center"/>
          </w:tcPr>
          <w:p w14:paraId="6DCD72BD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ф.0503121</w:t>
            </w:r>
          </w:p>
        </w:tc>
      </w:tr>
      <w:tr w:rsidR="000447F2" w14:paraId="6541706E" w14:textId="77777777" w:rsidTr="00AC75A3">
        <w:trPr>
          <w:jc w:val="center"/>
        </w:trPr>
        <w:tc>
          <w:tcPr>
            <w:tcW w:w="623" w:type="dxa"/>
            <w:vAlign w:val="center"/>
          </w:tcPr>
          <w:p w14:paraId="0D0BD9A7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15" w:type="dxa"/>
            <w:vAlign w:val="center"/>
          </w:tcPr>
          <w:p w14:paraId="1AA99B23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942" w:type="dxa"/>
            <w:vAlign w:val="center"/>
          </w:tcPr>
          <w:p w14:paraId="77B13B6B" w14:textId="77777777" w:rsidR="000447F2" w:rsidRPr="00850957" w:rsidRDefault="00044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85095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ф.0503123</w:t>
              </w:r>
            </w:hyperlink>
          </w:p>
        </w:tc>
      </w:tr>
      <w:tr w:rsidR="000447F2" w14:paraId="552D7BC6" w14:textId="77777777" w:rsidTr="00AC75A3">
        <w:trPr>
          <w:jc w:val="center"/>
        </w:trPr>
        <w:tc>
          <w:tcPr>
            <w:tcW w:w="623" w:type="dxa"/>
            <w:vAlign w:val="center"/>
          </w:tcPr>
          <w:p w14:paraId="1A830FD8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715" w:type="dxa"/>
            <w:vAlign w:val="center"/>
          </w:tcPr>
          <w:p w14:paraId="310389D1" w14:textId="77777777" w:rsidR="000447F2" w:rsidRDefault="00F02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Пояснительная записка</w:t>
            </w:r>
          </w:p>
        </w:tc>
        <w:tc>
          <w:tcPr>
            <w:tcW w:w="1942" w:type="dxa"/>
            <w:vAlign w:val="center"/>
          </w:tcPr>
          <w:p w14:paraId="6FCAE12D" w14:textId="77777777" w:rsidR="000447F2" w:rsidRPr="00850957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ф.0503160</w:t>
            </w:r>
          </w:p>
        </w:tc>
      </w:tr>
    </w:tbl>
    <w:p w14:paraId="4CF241A8" w14:textId="77777777" w:rsidR="000447F2" w:rsidRDefault="00F027D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сводной пояснительной записке (ф.0503160) представлены следующие таблицы и приложения:</w:t>
      </w:r>
    </w:p>
    <w:p w14:paraId="04CDA500" w14:textId="77777777" w:rsidR="000447F2" w:rsidRDefault="00F02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Таблица №4 «Сведения об основных положениях учетной политики»;</w:t>
      </w:r>
    </w:p>
    <w:p w14:paraId="603F91BE" w14:textId="77777777" w:rsidR="000447F2" w:rsidRDefault="00F027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01C70E54" w14:textId="77777777" w:rsidR="000447F2" w:rsidRDefault="00F027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Таблица №12 «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о результатах деятельности субъекта бюджетной отчетности»;</w:t>
      </w:r>
    </w:p>
    <w:p w14:paraId="30F1F914" w14:textId="2CB5847E" w:rsidR="00850957" w:rsidRDefault="008509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Таблица №14</w:t>
      </w:r>
      <w:r w:rsidRPr="00850957">
        <w:t xml:space="preserve"> </w:t>
      </w:r>
      <w:r w:rsidRPr="00850957">
        <w:rPr>
          <w:rFonts w:ascii="Times New Roman" w:hAnsi="Times New Roman"/>
          <w:color w:val="000000" w:themeColor="text1"/>
          <w:sz w:val="24"/>
          <w:szCs w:val="24"/>
        </w:rPr>
        <w:t>«Анализ показателей отчетности субъекта бюджетной отчетности</w:t>
      </w:r>
      <w:r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14:paraId="21402946" w14:textId="1EB63D8A" w:rsidR="00850957" w:rsidRDefault="008509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Таблица №15 «</w:t>
      </w:r>
      <w:r w:rsidRPr="00850957">
        <w:rPr>
          <w:rFonts w:ascii="Times New Roman" w:hAnsi="Times New Roman"/>
          <w:color w:val="000000" w:themeColor="text1"/>
          <w:sz w:val="24"/>
          <w:szCs w:val="24"/>
        </w:rPr>
        <w:t>Причины увеличения просроченной задолженности</w:t>
      </w:r>
      <w:r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14:paraId="7FF26F4A" w14:textId="77777777" w:rsidR="000447F2" w:rsidRDefault="00F027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12A4710E" w14:textId="77777777" w:rsidR="000447F2" w:rsidRDefault="00F02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«Сведения об исполнении бюджета» (ф.0503164);</w:t>
      </w:r>
    </w:p>
    <w:p w14:paraId="4991F3A3" w14:textId="77777777" w:rsidR="000447F2" w:rsidRDefault="00F02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«Сведения о движении нефинансовых активов» (ф.0503168);</w:t>
      </w:r>
    </w:p>
    <w:p w14:paraId="7F3C8DFA" w14:textId="77777777" w:rsidR="000447F2" w:rsidRDefault="00F02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«Сведения по дебиторской и кредиторской задолженности» (ф.0503169);</w:t>
      </w:r>
    </w:p>
    <w:p w14:paraId="511FA0E3" w14:textId="77777777" w:rsidR="000447F2" w:rsidRDefault="00F0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«Сведения о финансовых вложениях получателя бюджетных средств,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администратора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(ф.0503171);</w:t>
      </w:r>
    </w:p>
    <w:p w14:paraId="456C020D" w14:textId="77777777" w:rsidR="000447F2" w:rsidRDefault="00F027D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об изменении остатков валюты баланса» (ф.0503173);</w:t>
      </w:r>
    </w:p>
    <w:p w14:paraId="5B97818A" w14:textId="77777777" w:rsidR="000447F2" w:rsidRDefault="00F0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«Сведения о принятых и неисполненных обязательствах получателя бюджетных средств» (ф.0503175);</w:t>
      </w:r>
    </w:p>
    <w:p w14:paraId="5E517CA6" w14:textId="77777777" w:rsidR="000447F2" w:rsidRDefault="00F02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«Сведения об остатках денежных средств на счетах получателя бюджетных средств» (средства во временном распоряжении) (ф.0503178);</w:t>
      </w:r>
    </w:p>
    <w:p w14:paraId="7727CD42" w14:textId="77777777" w:rsidR="000447F2" w:rsidRDefault="00F027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о вложениях в объекты недвижимого имущества, объектах незавершенного строительства» (ф.0503190);</w:t>
      </w:r>
    </w:p>
    <w:p w14:paraId="4CFA5ED4" w14:textId="77777777" w:rsidR="000447F2" w:rsidRDefault="00F027D2">
      <w:pPr>
        <w:spacing w:afterLines="30" w:after="72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«С</w:t>
      </w:r>
      <w:r>
        <w:rPr>
          <w:rFonts w:ascii="Times New Roman" w:hAnsi="Times New Roman"/>
          <w:color w:val="000000" w:themeColor="text1"/>
          <w:sz w:val="24"/>
          <w:szCs w:val="24"/>
        </w:rPr>
        <w:t>ведения об исполнении судебных решений по денежным обязательствам»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(ф.0503296).</w:t>
      </w:r>
    </w:p>
    <w:p w14:paraId="3C14BC9D" w14:textId="17925FC9" w:rsidR="000447F2" w:rsidRDefault="00F027D2">
      <w:pPr>
        <w:spacing w:afterLines="30" w:after="72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C6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предоставлены: </w:t>
      </w:r>
      <w:r w:rsidRPr="001C6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Главные книги за 202</w:t>
      </w:r>
      <w:r w:rsidR="00850957" w:rsidRPr="001C6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1C6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Администрации МО «Ахтубинский район», </w:t>
      </w:r>
      <w:r w:rsidRPr="001C6EC6">
        <w:rPr>
          <w:rFonts w:ascii="Times New Roman" w:hAnsi="Times New Roman"/>
          <w:bCs/>
          <w:color w:val="000000" w:themeColor="text1"/>
          <w:sz w:val="24"/>
          <w:szCs w:val="24"/>
        </w:rPr>
        <w:t>МКУ «УХТО»</w:t>
      </w:r>
      <w:r w:rsidRPr="001C6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материалы по инвентаризации</w:t>
      </w:r>
      <w:r w:rsidRPr="00B313E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294A576" w14:textId="506A87B5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главным бухгалтером Ясинской Н.В. и руководителем </w:t>
      </w:r>
      <w:r w:rsidR="00850957">
        <w:rPr>
          <w:rFonts w:ascii="Times New Roman" w:hAnsi="Times New Roman" w:cs="Times New Roman"/>
          <w:color w:val="000000" w:themeColor="text1"/>
          <w:sz w:val="24"/>
          <w:szCs w:val="24"/>
        </w:rPr>
        <w:t>Новаком С.Н.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9C4BDA" w14:textId="77777777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5616B593" w14:textId="0A96A56C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</w:t>
      </w:r>
      <w:r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протоколом проверки контрольных соотношений с отметкой «проверка выполнена успешно».</w:t>
      </w:r>
    </w:p>
    <w:p w14:paraId="4040AEE8" w14:textId="3EA24BA5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</w:t>
      </w:r>
      <w:r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t>с Решениями о проведении инвентаризации: от 01.11.202</w:t>
      </w:r>
      <w:r w:rsidR="00B313EA"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t>г. №0000-00000</w:t>
      </w:r>
      <w:r w:rsidR="00B313EA"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3EA">
        <w:rPr>
          <w:rFonts w:ascii="Times New Roman" w:hAnsi="Times New Roman"/>
          <w:bCs/>
          <w:color w:val="000000" w:themeColor="text1"/>
          <w:sz w:val="24"/>
          <w:szCs w:val="24"/>
        </w:rPr>
        <w:t>Администрации МО «Ахтубинский район», от 01.11.202</w:t>
      </w:r>
      <w:r w:rsidR="00B313EA" w:rsidRPr="00B313EA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B313EA">
        <w:rPr>
          <w:rFonts w:ascii="Times New Roman" w:hAnsi="Times New Roman"/>
          <w:bCs/>
          <w:color w:val="000000" w:themeColor="text1"/>
          <w:sz w:val="24"/>
          <w:szCs w:val="24"/>
        </w:rPr>
        <w:t>г. №0000-00000</w:t>
      </w:r>
      <w:r w:rsidR="00B313EA" w:rsidRPr="00B313EA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B313E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МУК «УХТО» </w:t>
      </w:r>
      <w:r w:rsidRPr="00B313E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инвентаризация.</w:t>
      </w:r>
    </w:p>
    <w:p w14:paraId="7EE6002B" w14:textId="248E5FAE" w:rsidR="002C61E9" w:rsidRDefault="00497A83" w:rsidP="00497A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Контрольно-счетная палата отмечает, что согласно</w:t>
      </w:r>
      <w:r w:rsidR="00E22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1.4 приложения №4 к учетной политике администрации МО «Ахтубинский район» </w:t>
      </w:r>
      <w:r w:rsidR="00C14FFB">
        <w:rPr>
          <w:rFonts w:ascii="Times New Roman" w:hAnsi="Times New Roman" w:cs="Times New Roman"/>
          <w:color w:val="000000" w:themeColor="text1"/>
          <w:sz w:val="24"/>
          <w:szCs w:val="24"/>
        </w:rPr>
        <w:t>инвентаризация</w:t>
      </w:r>
      <w:r w:rsidR="00E22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6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обязательном порядке </w:t>
      </w:r>
      <w:r w:rsidR="00E22AAA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="00C14FFB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E22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случаях</w:t>
      </w:r>
      <w:r w:rsidR="002C61E9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установленных в п. 31 и 32 приложения №1 СГС «Учетная политика, оценочные значения и ошибки».</w:t>
      </w:r>
    </w:p>
    <w:p w14:paraId="2333DEBE" w14:textId="14505AEB" w:rsidR="00B313EA" w:rsidRDefault="002C61E9" w:rsidP="00497A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proofErr w:type="spellStart"/>
      <w:r w:rsidR="00497A83">
        <w:rPr>
          <w:rFonts w:ascii="Times New Roman" w:hAnsi="Times New Roman" w:cs="Times New Roman"/>
          <w:color w:val="000000" w:themeColor="text1"/>
          <w:sz w:val="24"/>
          <w:szCs w:val="24"/>
        </w:rPr>
        <w:t>п.п</w:t>
      </w:r>
      <w:proofErr w:type="spellEnd"/>
      <w:r w:rsid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«в» п. 31 </w:t>
      </w:r>
      <w:r w:rsidRPr="002C61E9">
        <w:rPr>
          <w:rFonts w:ascii="Times New Roman" w:hAnsi="Times New Roman" w:cs="Times New Roman"/>
          <w:color w:val="000000" w:themeColor="text1"/>
          <w:sz w:val="24"/>
          <w:szCs w:val="24"/>
        </w:rPr>
        <w:t>СГС «Учетная политика, оценочные значения и ошибки»</w:t>
      </w:r>
      <w:r w:rsid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инвентаризация проводится в обязательном порядке </w:t>
      </w:r>
      <w:r w:rsidR="00497A83"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при смене ответственных лиц (на день приемки-передачи дел) либо при невозможности присутствия ответственного лица, передающего имущество, по объективным причинам (болезнь, форс-мажорные обстоятельства, смерть) - на день приемки дел новым ответственным лицом. Инвентаризация проводится по всем передаваемым (принимаемым) объектам инвентаризации</w:t>
      </w:r>
      <w:r w:rsidR="00497A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73FF71" w14:textId="77AFF68B" w:rsidR="00497A83" w:rsidRDefault="00497A83" w:rsidP="00497A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представленных материалах о проведении инвентаризации перед составлением 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годовой бухгалтерской (финансовой)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отчетности </w:t>
      </w:r>
      <w:r w:rsidR="00E22AAA">
        <w:rPr>
          <w:rFonts w:ascii="Times New Roman" w:hAnsi="Times New Roman" w:cs="Times New Roman"/>
          <w:color w:val="000000" w:themeColor="text1"/>
          <w:sz w:val="24"/>
          <w:szCs w:val="24"/>
        </w:rPr>
        <w:t>имеются инвентаризационные описи без подписи материально ответственных лиц:</w:t>
      </w:r>
    </w:p>
    <w:p w14:paraId="7820E68F" w14:textId="23B114E6" w:rsidR="0032739F" w:rsidRDefault="00E22AAA" w:rsidP="00157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Инвентаризационн</w:t>
      </w:r>
      <w:r w:rsidR="00C5204A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опис</w:t>
      </w:r>
      <w:r w:rsidR="00C5204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31.10.2025 г. №0000-000102, </w:t>
      </w:r>
      <w:r w:rsidR="00C5204A">
        <w:rPr>
          <w:rFonts w:ascii="Times New Roman" w:hAnsi="Times New Roman" w:cs="Times New Roman"/>
          <w:color w:val="000000" w:themeColor="text1"/>
          <w:sz w:val="24"/>
          <w:szCs w:val="24"/>
        </w:rPr>
        <w:t>№0000-000103</w:t>
      </w:r>
      <w:r w:rsidR="00AD1738">
        <w:rPr>
          <w:rFonts w:ascii="Times New Roman" w:hAnsi="Times New Roman" w:cs="Times New Roman"/>
          <w:color w:val="000000" w:themeColor="text1"/>
          <w:sz w:val="24"/>
          <w:szCs w:val="24"/>
        </w:rPr>
        <w:t>, №0000-000104</w:t>
      </w:r>
      <w:r w:rsidR="00C52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материально ответственное лицо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Михед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В.В., уволен 27.05.2025 года</w:t>
      </w:r>
      <w:r w:rsidR="00157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(Решение Совета МО «Ахтубинский район» «</w:t>
      </w:r>
      <w:r w:rsidR="00157ABA" w:rsidRPr="00157ABA">
        <w:rPr>
          <w:rFonts w:ascii="Times New Roman" w:hAnsi="Times New Roman" w:cs="Times New Roman"/>
          <w:color w:val="000000" w:themeColor="text1"/>
          <w:sz w:val="24"/>
          <w:szCs w:val="24"/>
        </w:rPr>
        <w:t>О досрочном прекращении</w:t>
      </w:r>
      <w:r w:rsidR="00157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ABA" w:rsidRPr="00157ABA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 Главы</w:t>
      </w:r>
      <w:r w:rsidR="00157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ABA" w:rsidRPr="00157AB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157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ABA" w:rsidRPr="00157ABA">
        <w:rPr>
          <w:rFonts w:ascii="Times New Roman" w:hAnsi="Times New Roman" w:cs="Times New Roman"/>
          <w:color w:val="000000" w:themeColor="text1"/>
          <w:sz w:val="24"/>
          <w:szCs w:val="24"/>
        </w:rPr>
        <w:t>«Ахтубинский муниципальный район</w:t>
      </w:r>
      <w:r w:rsidR="00157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ABA" w:rsidRPr="00157ABA">
        <w:rPr>
          <w:rFonts w:ascii="Times New Roman" w:hAnsi="Times New Roman" w:cs="Times New Roman"/>
          <w:color w:val="000000" w:themeColor="text1"/>
          <w:sz w:val="24"/>
          <w:szCs w:val="24"/>
        </w:rPr>
        <w:t>Астраханской области»</w:t>
      </w:r>
      <w:r w:rsidR="00157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27.05.2025 №65);</w:t>
      </w:r>
    </w:p>
    <w:p w14:paraId="662BC028" w14:textId="1701EC7C" w:rsidR="00E22AAA" w:rsidRPr="00FD2F66" w:rsidRDefault="0032739F" w:rsidP="00497A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22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Инвентаризационные описи от 31.10.2025 г. №0000-000090, №0000-000091</w:t>
      </w:r>
      <w:r w:rsidR="00AD1738">
        <w:rPr>
          <w:rFonts w:ascii="Times New Roman" w:hAnsi="Times New Roman" w:cs="Times New Roman"/>
          <w:color w:val="000000" w:themeColor="text1"/>
          <w:sz w:val="24"/>
          <w:szCs w:val="24"/>
        </w:rPr>
        <w:t>, №0000-000092</w:t>
      </w:r>
      <w:r w:rsidR="00E2287F">
        <w:rPr>
          <w:rFonts w:ascii="Times New Roman" w:hAnsi="Times New Roman" w:cs="Times New Roman"/>
          <w:color w:val="000000" w:themeColor="text1"/>
          <w:sz w:val="24"/>
          <w:szCs w:val="24"/>
        </w:rPr>
        <w:t>, №0000-000094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материально ответственное лицо Самойленко И.П., </w:t>
      </w:r>
      <w:r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уволен </w:t>
      </w:r>
      <w:r w:rsidR="00FD2F66"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>23.09.2025</w:t>
      </w:r>
      <w:r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FD2F66"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(Распоряжение администрации МО «Ахтубинский район» от 23.09.2025 №138 л/с)</w:t>
      </w:r>
      <w:r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21CFD2" w14:textId="348FC221" w:rsidR="0032739F" w:rsidRDefault="00C5204A" w:rsidP="00497A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Инвентаризационная опись от 31.10.2025 г. №0000-000100, материально ответственное лицо Лещенко И.О., уволена </w:t>
      </w:r>
      <w:r w:rsidR="00FD2F66"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FD2F66"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>.2025 года</w:t>
      </w:r>
      <w:r w:rsidR="00FD2F66" w:rsidRPr="00FD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(Распоряжение администрации </w:t>
      </w:r>
      <w:r w:rsidR="00FD2F66">
        <w:rPr>
          <w:rFonts w:ascii="Times New Roman" w:hAnsi="Times New Roman" w:cs="Times New Roman"/>
          <w:color w:val="000000" w:themeColor="text1"/>
          <w:sz w:val="24"/>
          <w:szCs w:val="24"/>
        </w:rPr>
        <w:t>МО «Ахтубинский район» от 05.09.2025 №122 л/с)</w:t>
      </w:r>
      <w:r w:rsidR="00C14F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722D2F" w14:textId="0B493178" w:rsidR="00AD1738" w:rsidRPr="00AD1738" w:rsidRDefault="00AD1738" w:rsidP="00497A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0A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 нарушение </w:t>
      </w:r>
      <w:r w:rsidR="00C40ADB" w:rsidRPr="00C40A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ч. 3 ст. 11 №402-ФЗ, п. 81 СГС «Концептуальные основы»,</w:t>
      </w:r>
      <w:r w:rsidR="005B642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40ADB" w:rsidRPr="00C40A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п. 10, 31 </w:t>
      </w:r>
      <w:r w:rsidR="005B6424" w:rsidRPr="00C40A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</w:t>
      </w:r>
      <w:r w:rsidR="005B642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риложения №1</w:t>
      </w:r>
      <w:r w:rsidR="005B6424" w:rsidRPr="005B6424">
        <w:t xml:space="preserve"> </w:t>
      </w:r>
      <w:r w:rsidR="005B6424" w:rsidRPr="005B642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СГС «Учетная политика, оценочные значения и ошибки»</w:t>
      </w:r>
      <w:r w:rsidR="00C40ADB" w:rsidRPr="005B642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C40ADB" w:rsidRPr="00C40A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п. 32 Методических указаний, утвержденных Приказом N 61</w:t>
      </w:r>
      <w:r w:rsidR="00157A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C40A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при смене ответственных лиц</w:t>
      </w:r>
      <w:r w:rsidR="009D35F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C40A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инвентаризация не проводилась</w:t>
      </w:r>
      <w:r w:rsidR="009D35F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Приказы о передаче </w:t>
      </w:r>
      <w:r w:rsidR="009D35F2" w:rsidRPr="009D35F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материальных ценностей от одного ответственного лица к другому</w:t>
      </w:r>
      <w:r w:rsidR="006D12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не оформлялись</w:t>
      </w:r>
      <w:r w:rsidR="00201C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01C71" w:rsidRPr="00201C7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(3 факта)</w:t>
      </w:r>
      <w:r w:rsidR="006D12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C11D776" w14:textId="61C0D6F3" w:rsidR="00AD1738" w:rsidRDefault="00AD1738" w:rsidP="00AD173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п. 5 </w:t>
      </w:r>
      <w:r w:rsidR="00C12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приложения №1 </w:t>
      </w:r>
      <w:r w:rsidRPr="00AD1738">
        <w:rPr>
          <w:rFonts w:ascii="Times New Roman" w:hAnsi="Times New Roman" w:cs="Times New Roman"/>
          <w:color w:val="000000" w:themeColor="text1"/>
          <w:sz w:val="24"/>
          <w:szCs w:val="24"/>
        </w:rPr>
        <w:t>СГС «Учетная политика, оценочные значения и ошибки»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AD1738">
        <w:rPr>
          <w:rFonts w:ascii="Times New Roman" w:hAnsi="Times New Roman" w:cs="Times New Roman"/>
          <w:color w:val="000000" w:themeColor="text1"/>
          <w:sz w:val="24"/>
          <w:szCs w:val="24"/>
        </w:rPr>
        <w:t>е допускается включение в состав комиссии лиц, на которых возложена материальная ответственность за объекты, инвентаризируемые комиссией.</w:t>
      </w:r>
    </w:p>
    <w:p w14:paraId="3FABCDD3" w14:textId="3EA9DE00" w:rsidR="00AD1738" w:rsidRPr="00AD1738" w:rsidRDefault="00AD17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D17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 нарушение п. 5 </w:t>
      </w:r>
      <w:r w:rsidR="00C12C7C" w:rsidRPr="00C12C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приложения №1</w:t>
      </w:r>
      <w:r w:rsidR="00C12C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D17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СГС «Учетная политика, оценочные значения и ошибки» материально ответственный работник Сухорукова Т.А. является членом инвентаризационной комиссии (инвентаризационная опись от 31.10.2025 г. №0000-000083)</w:t>
      </w:r>
      <w:r w:rsidR="00201C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01C71" w:rsidRPr="00201C7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 факт)</w:t>
      </w:r>
      <w:r w:rsidRPr="00AD17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0C82C058" w14:textId="37DFB43A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17596053" w14:textId="77777777" w:rsidR="00B313EA" w:rsidRDefault="00B313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38DE1" w14:textId="77777777" w:rsidR="00AC75A3" w:rsidRDefault="00AC75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BC914" w14:textId="77777777" w:rsidR="000447F2" w:rsidRDefault="00F027D2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lastRenderedPageBreak/>
        <w:t>Проверка правильности составления, ведения бюджетной росписи ГРБС</w:t>
      </w:r>
    </w:p>
    <w:p w14:paraId="2D4DE2AD" w14:textId="77777777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1FFDDB98" w14:textId="37968F11" w:rsidR="000447F2" w:rsidRDefault="001C6E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Бюджетные ассигнования по расходам на 202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 утверждены решением Совета </w:t>
      </w:r>
      <w:r w:rsidR="007F67A1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«Ахтубинский </w:t>
      </w:r>
      <w:r w:rsidR="007F67A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айон» от 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>111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внесении изменений в решение Совета муниципального образования «Ахтубинский муниципальный район Астраханской области» от 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>12.12.2024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205B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 и </w:t>
      </w:r>
      <w:r>
        <w:rPr>
          <w:rFonts w:ascii="Times New Roman" w:hAnsi="Times New Roman"/>
          <w:color w:val="000000" w:themeColor="text1"/>
          <w:sz w:val="24"/>
          <w:szCs w:val="24"/>
        </w:rPr>
        <w:t>сводной бюджетной росписью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2BA7C67F" w14:textId="77777777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14:paraId="5E76D13F" w14:textId="77777777" w:rsidR="000447F2" w:rsidRDefault="00F027D2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Таблица №3 (руб.)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529"/>
        <w:gridCol w:w="3915"/>
        <w:gridCol w:w="1444"/>
        <w:gridCol w:w="1746"/>
        <w:gridCol w:w="1287"/>
        <w:gridCol w:w="8"/>
      </w:tblGrid>
      <w:tr w:rsidR="000447F2" w:rsidRPr="00AC75A3" w14:paraId="46E7DE9B" w14:textId="77777777" w:rsidTr="00AC75A3">
        <w:trPr>
          <w:gridAfter w:val="1"/>
          <w:wAfter w:w="8" w:type="dxa"/>
          <w:trHeight w:hRule="exact" w:val="1403"/>
          <w:jc w:val="center"/>
        </w:trPr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594C" w14:textId="77777777" w:rsidR="000447F2" w:rsidRPr="00AC75A3" w:rsidRDefault="00F027D2">
            <w:pPr>
              <w:ind w:left="-81" w:right="-108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AC75A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Раздел</w:t>
            </w:r>
            <w:proofErr w:type="spellEnd"/>
            <w:r w:rsidRPr="00AC75A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/</w:t>
            </w:r>
          </w:p>
          <w:p w14:paraId="18DC724F" w14:textId="77777777" w:rsidR="000447F2" w:rsidRPr="00AC75A3" w:rsidRDefault="00F027D2">
            <w:pPr>
              <w:ind w:left="-81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75A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подраздел</w:t>
            </w:r>
            <w:proofErr w:type="spellEnd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9EEEE" w14:textId="3784926F" w:rsidR="000447F2" w:rsidRPr="00AC75A3" w:rsidRDefault="00F027D2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75A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Наименование</w:t>
            </w:r>
            <w:proofErr w:type="spellEnd"/>
            <w:r w:rsidRPr="00AC75A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AC75A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подраздела</w:t>
            </w:r>
            <w:proofErr w:type="spellEnd"/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FFD12" w14:textId="7869E369" w:rsidR="000447F2" w:rsidRPr="00AC75A3" w:rsidRDefault="00F027D2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Утверждено Решением Совета от </w:t>
            </w:r>
            <w:r w:rsidR="00465171"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23.12.2025</w:t>
            </w:r>
            <w:r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№</w:t>
            </w:r>
            <w:r w:rsidR="00465171"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111</w:t>
            </w:r>
            <w:r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на 202</w:t>
            </w:r>
            <w:r w:rsidR="00465171"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5</w:t>
            </w:r>
            <w:r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год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C88DC" w14:textId="52ABE8EE" w:rsidR="000447F2" w:rsidRPr="00AC75A3" w:rsidRDefault="00F027D2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5A3">
              <w:rPr>
                <w:rStyle w:val="font11"/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Утверждено сводной бюджетной росписью </w:t>
            </w:r>
            <w:r w:rsidR="001C6EC6" w:rsidRPr="00AC75A3">
              <w:rPr>
                <w:rStyle w:val="font11"/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(приказ от 30.12.2025 №150-С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B3A49" w14:textId="77777777" w:rsidR="000447F2" w:rsidRPr="00AC75A3" w:rsidRDefault="00F027D2">
            <w:pPr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75A3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Изменение</w:t>
            </w:r>
            <w:proofErr w:type="spellEnd"/>
          </w:p>
        </w:tc>
      </w:tr>
      <w:tr w:rsidR="008E521C" w14:paraId="6DCBE8A5" w14:textId="77777777" w:rsidTr="00AC75A3">
        <w:trPr>
          <w:trHeight w:hRule="exact" w:val="699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3C337" w14:textId="0A0F5019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4E5D4" w14:textId="08808B0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1CF7B" w14:textId="46624B02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176E0" w14:textId="43E45FC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3309 694,80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A5D5E" w14:textId="2B3BE74F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2942 694,80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CD1DD" w14:textId="34257F24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-367 000,00 </w:t>
            </w:r>
          </w:p>
        </w:tc>
      </w:tr>
      <w:tr w:rsidR="008E521C" w14:paraId="07A5DB54" w14:textId="77777777" w:rsidTr="00AC75A3">
        <w:trPr>
          <w:trHeight w:hRule="exact" w:val="1148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8E838" w14:textId="1D8B5FD2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183EF" w14:textId="06E7C9A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F4EA0" w14:textId="05305873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8320F" w14:textId="2ABDF784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40740 895,11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52C6F" w14:textId="54CD3E3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41330 659,46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68700" w14:textId="60D8DE2E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589 764,35 </w:t>
            </w:r>
          </w:p>
        </w:tc>
      </w:tr>
      <w:tr w:rsidR="008E521C" w14:paraId="0425B10D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CE35" w14:textId="7AD083DE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26C92" w14:textId="2C5FD0D6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BE20D" w14:textId="72DB7EE0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D6DE" w14:textId="699F4F1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7 000,00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EBF13" w14:textId="1FAAC934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7 000,00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53BD7" w14:textId="75F5962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340074B4" w14:textId="77777777" w:rsidTr="00AC75A3">
        <w:trPr>
          <w:trHeight w:hRule="exact" w:val="27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703C0" w14:textId="698EFE5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7A9DA" w14:textId="2DC0EA50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BE684" w14:textId="5CE9BF33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71305" w14:textId="0E58F3F4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316 143,28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18214" w14:textId="059384C0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316 143,28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81C3F" w14:textId="07587A91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7EF613BD" w14:textId="77777777" w:rsidTr="00AC75A3">
        <w:trPr>
          <w:trHeight w:hRule="exact" w:val="30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9F2BD" w14:textId="6862C4B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1EBDE" w14:textId="3021C1F4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67C1" w14:textId="1A1A71D4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35B96" w14:textId="038D90B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45089 786,03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D68BA" w14:textId="68F6310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47008 023,16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77C3E" w14:textId="47C46E6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1918 237,13 </w:t>
            </w:r>
          </w:p>
        </w:tc>
      </w:tr>
      <w:tr w:rsidR="008E521C" w14:paraId="3D71394D" w14:textId="77777777" w:rsidTr="00AC75A3">
        <w:trPr>
          <w:trHeight w:hRule="exact" w:val="526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022DC" w14:textId="55CC457A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62CAA" w14:textId="18922DE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C27F5" w14:textId="3AF8469F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5D6AA" w14:textId="61BA08B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185 978,38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930EB" w14:textId="38ED5535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136 629,17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67632" w14:textId="03EAAE5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-49 349,21 </w:t>
            </w:r>
          </w:p>
        </w:tc>
      </w:tr>
      <w:tr w:rsidR="008E521C" w14:paraId="6415A31A" w14:textId="77777777" w:rsidTr="00AC75A3">
        <w:trPr>
          <w:trHeight w:hRule="exact" w:val="30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01058" w14:textId="5D2F2282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FE3D9" w14:textId="744BCC6F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4DA8B" w14:textId="1AEEBE28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0D0C0" w14:textId="5401B383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183 220,00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52FD0" w14:textId="60507E2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183 220,00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2524" w14:textId="0B04AF02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36089ED5" w14:textId="77777777" w:rsidTr="00AC75A3">
        <w:trPr>
          <w:trHeight w:hRule="exact" w:val="992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F1229" w14:textId="4DBA9779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7016" w14:textId="0A51DC32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0B085" w14:textId="01791879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09E75" w14:textId="1DAC972D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507 416,00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BB490" w14:textId="01305C30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507 416,00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ACBC9" w14:textId="374D5D51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0792C66B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22FCB" w14:textId="2E01AD4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04421" w14:textId="11615703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28778" w14:textId="5E53B5E0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3EC7F" w14:textId="4C753D86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10020 073,95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49F2D" w14:textId="48C60DC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10020 073,95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B4F6C" w14:textId="710B6BC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4BF6AF5A" w14:textId="77777777" w:rsidTr="00AC75A3">
        <w:trPr>
          <w:trHeight w:hRule="exact" w:val="308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2A4BB" w14:textId="5E336F83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653B4" w14:textId="7649DEE9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5FBF4" w14:textId="0AF9872F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F9822" w14:textId="21C3D75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C17AF" w14:textId="7128E019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56B6A" w14:textId="482A0176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65F4BD2C" w14:textId="77777777" w:rsidTr="00AC75A3">
        <w:trPr>
          <w:trHeight w:hRule="exact" w:val="351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1F479" w14:textId="0E86F8BE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CAB90" w14:textId="6B014193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E727B" w14:textId="2A3D9938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A90E1" w14:textId="182BB3B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81795 354,26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4EA6A" w14:textId="5F9A3A10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81795 354,26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1ED2D" w14:textId="3AB255B3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73D308EE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A3B7D" w14:textId="668E7E5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929F1" w14:textId="03924A1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ABC05" w14:textId="1E3136D0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BF1DF" w14:textId="611096F6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115 000,00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ABAA0" w14:textId="547C4D8F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115 000,00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651F4" w14:textId="3FB839E5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17A3D20F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A8614" w14:textId="1991E2F5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66B3B" w14:textId="0CBC7F8A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C9898" w14:textId="36757CE4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6C7C0" w14:textId="544513AA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9955 595,21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9E3FF" w14:textId="79103C9E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8862 479,85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C7FE9" w14:textId="7EF26DC2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-1093 115,36 </w:t>
            </w:r>
          </w:p>
        </w:tc>
      </w:tr>
      <w:tr w:rsidR="008E521C" w14:paraId="11D26CD3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E36B6" w14:textId="3569AF20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8C81" w14:textId="32703E03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C0708" w14:textId="1707B556" w:rsidR="008E521C" w:rsidRPr="00AC75A3" w:rsidRDefault="008E521C" w:rsidP="008E521C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6AA67" w14:textId="1DC4593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172 242,60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40BDC" w14:textId="109F7CEF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172 242,60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7B39C" w14:textId="51888A2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54F5C1D3" w14:textId="77777777" w:rsidTr="00AC75A3">
        <w:trPr>
          <w:trHeight w:hRule="exact" w:val="540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58596" w14:textId="7E28F63F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2A866" w14:textId="047BC74D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35A3F" w14:textId="1B99848E" w:rsidR="008E521C" w:rsidRPr="00AC75A3" w:rsidRDefault="008E521C" w:rsidP="008E521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A1333" w14:textId="6B7EFC2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1241 387,22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F9686" w14:textId="019D13D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1641 689,88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E440F" w14:textId="020F7362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400 302,66 </w:t>
            </w:r>
          </w:p>
        </w:tc>
      </w:tr>
      <w:tr w:rsidR="008E521C" w14:paraId="4F15813E" w14:textId="77777777" w:rsidTr="00AC75A3">
        <w:trPr>
          <w:trHeight w:hRule="exact" w:val="32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99557" w14:textId="25CA1A45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314B4" w14:textId="555E99B9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E1F06" w14:textId="293C38CB" w:rsidR="008E521C" w:rsidRPr="00AC75A3" w:rsidRDefault="008E521C" w:rsidP="008E521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8F6A8" w14:textId="065B992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1637 400,00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B5DD4" w14:textId="030FBCC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1637 400,00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B5CD7" w14:textId="0DCA9E1A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1A42E8E0" w14:textId="77777777" w:rsidTr="00AC75A3">
        <w:trPr>
          <w:trHeight w:hRule="exact" w:val="256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BF8E6" w14:textId="31200392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84D11" w14:textId="3435C464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18A3F" w14:textId="0DBC0DB1" w:rsidR="008E521C" w:rsidRPr="00AC75A3" w:rsidRDefault="008E521C" w:rsidP="008E521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18381" w14:textId="0265FF3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11816 554,68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EC5ED" w14:textId="1DFCB880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11816 554,68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BFBAD" w14:textId="033EBFFA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13137333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CA8BA" w14:textId="19578A2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1A8C1" w14:textId="4E5BB3B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F55E" w14:textId="2F0A5124" w:rsidR="008E521C" w:rsidRPr="00AC75A3" w:rsidRDefault="008E521C" w:rsidP="008E521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8D75D" w14:textId="39D7ADDE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563 333,34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AD7D0" w14:textId="2235E4AF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563 333,34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615E9" w14:textId="0892C88C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290D6182" w14:textId="77777777" w:rsidTr="00AC75A3">
        <w:trPr>
          <w:trHeight w:hRule="exact" w:val="33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7200D" w14:textId="0224547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5793A" w14:textId="46C91626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86C21" w14:textId="2B637D22" w:rsidR="008E521C" w:rsidRPr="00AC75A3" w:rsidRDefault="008E521C" w:rsidP="008E521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90175" w14:textId="22C45D37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1424 409,24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9CCAD" w14:textId="6238D4FB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1424 409,24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E0D9F" w14:textId="394F7E65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5A251E4A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627C6A" w14:textId="39B0C108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4BAD39" w14:textId="4CEA2FAA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413ED3" w14:textId="4F336BD7" w:rsidR="008E521C" w:rsidRPr="00AC75A3" w:rsidRDefault="008E521C" w:rsidP="008E521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613DECC" w14:textId="02BD0435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30 539,86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571026" w14:textId="2857045A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30 539,86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136C0D" w14:textId="2D4EB2C9" w:rsidR="008E521C" w:rsidRPr="00AC75A3" w:rsidRDefault="008E521C" w:rsidP="008E5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8E521C" w14:paraId="0C6034EC" w14:textId="77777777" w:rsidTr="00AC75A3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E87A" w14:textId="3F2D9B71" w:rsidR="008E521C" w:rsidRPr="00AC75A3" w:rsidRDefault="008E521C" w:rsidP="008E52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8A3B" w14:textId="53B11065" w:rsidR="008E521C" w:rsidRPr="00AC75A3" w:rsidRDefault="008E521C" w:rsidP="008E52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C138" w14:textId="7E1E45D2" w:rsidR="008E521C" w:rsidRPr="00AC75A3" w:rsidRDefault="008E521C" w:rsidP="008E521C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3544" w14:textId="6A697EC6" w:rsidR="008E521C" w:rsidRPr="00AC75A3" w:rsidRDefault="008E521C" w:rsidP="008E521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209112 023,96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66D2F" w14:textId="6C316AF0" w:rsidR="008E521C" w:rsidRPr="00AC75A3" w:rsidRDefault="008E521C" w:rsidP="008E521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210510 863,53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78B1A" w14:textId="3EE06070" w:rsidR="008E521C" w:rsidRPr="00AC75A3" w:rsidRDefault="008E521C" w:rsidP="008E521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5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1398 839,57 </w:t>
            </w:r>
          </w:p>
        </w:tc>
      </w:tr>
    </w:tbl>
    <w:p w14:paraId="61DAF85B" w14:textId="0BBBC1A6" w:rsidR="000447F2" w:rsidRDefault="00F027D2">
      <w:pPr>
        <w:spacing w:beforeLines="30" w:before="72"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соответствии с представленной бухгалтерской отчетностью доходы, администрируемые Администрацией МО «Ахтубинский район», составили </w:t>
      </w:r>
      <w:r w:rsidR="0040742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796 363,75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 при плане </w:t>
      </w:r>
      <w:r w:rsidR="0040742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823 094,14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руб., исполнение составило </w:t>
      </w:r>
      <w:r w:rsidR="0040742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96,75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%. Расходы составили </w:t>
      </w:r>
      <w:r w:rsidR="0040742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181 655 318,29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 при плане </w:t>
      </w:r>
      <w:r w:rsidR="0040742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210 510 863,53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руб., исполнение составило </w:t>
      </w:r>
      <w:r w:rsidR="0040742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86,29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%.</w:t>
      </w:r>
    </w:p>
    <w:p w14:paraId="2876A4DC" w14:textId="77777777" w:rsidR="000447F2" w:rsidRDefault="00F027D2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отчетности</w:t>
      </w:r>
    </w:p>
    <w:p w14:paraId="6A9F51AE" w14:textId="77777777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14:paraId="7D0D5E2B" w14:textId="77777777" w:rsidR="000447F2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14:paraId="04E28F49" w14:textId="77777777" w:rsidR="000447F2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основе данных Главной книги и (или) других регистров бюджетного учета; </w:t>
      </w:r>
    </w:p>
    <w:p w14:paraId="029F9A25" w14:textId="77777777" w:rsidR="000447F2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3FE940E1" w14:textId="77777777" w:rsidR="000447F2" w:rsidRDefault="00F027D2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оказатели форм отчетности соответствуют остаткам и оборотам по счетам, отраженным в главной книге.</w:t>
      </w:r>
    </w:p>
    <w:p w14:paraId="726ABD7F" w14:textId="77777777" w:rsidR="000447F2" w:rsidRDefault="00F027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14:paraId="03F4A61B" w14:textId="77777777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5B94FBC0" w14:textId="7628B0DE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0.401.10 «Доходы текущего финансового года», 0.401.20 «Расходы текущего финансового года» в сумме показателей на 01.01.202</w:t>
      </w:r>
      <w:r w:rsidR="00E8075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(графы 2,3) и в сумме заключительных операций по закрытию счетов, произведенных по завершении 202</w:t>
      </w:r>
      <w:r w:rsidR="00E8075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(графы 4-7). Данные показателей ф.0503110 сопоставимы с данными ф.0503121.</w:t>
      </w:r>
    </w:p>
    <w:p w14:paraId="7D8AD973" w14:textId="77777777" w:rsidR="000447F2" w:rsidRDefault="000447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2"/>
          <w:szCs w:val="12"/>
          <w:highlight w:val="yellow"/>
        </w:rPr>
      </w:pPr>
    </w:p>
    <w:p w14:paraId="52C515C6" w14:textId="77777777" w:rsidR="000447F2" w:rsidRDefault="00F027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Отчет о финансовых результатах деятельности (ф.0503121)</w:t>
      </w:r>
    </w:p>
    <w:p w14:paraId="6DE136A7" w14:textId="44E09A03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ф.0503121 представлен в составе годовой бюджетной отчетности (п.10, 92 Инструкции №191н). Во исполнение п.92-9</w:t>
      </w:r>
      <w:r w:rsidR="00EA1DE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 отчет содержит данные о финансовых результатах деятельности в разрезе кодов КОСГУ по состоянию на 01.01.202</w:t>
      </w:r>
      <w:r w:rsidR="006A34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отраженные в рамках бюджетной деятельности (гр.4) и итогового показателя (гр.6).</w:t>
      </w:r>
    </w:p>
    <w:p w14:paraId="73FA89D1" w14:textId="77777777" w:rsidR="000447F2" w:rsidRDefault="00F027D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№4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919"/>
        <w:gridCol w:w="2673"/>
      </w:tblGrid>
      <w:tr w:rsidR="000447F2" w14:paraId="37BCD7B7" w14:textId="77777777" w:rsidTr="000C56A6">
        <w:trPr>
          <w:trHeight w:hRule="exact" w:val="594"/>
          <w:jc w:val="center"/>
        </w:trPr>
        <w:tc>
          <w:tcPr>
            <w:tcW w:w="729" w:type="dxa"/>
            <w:vAlign w:val="center"/>
          </w:tcPr>
          <w:p w14:paraId="6D861F85" w14:textId="77777777" w:rsidR="000447F2" w:rsidRDefault="00F027D2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919" w:type="dxa"/>
            <w:vAlign w:val="center"/>
          </w:tcPr>
          <w:p w14:paraId="4D741040" w14:textId="77777777" w:rsidR="000447F2" w:rsidRDefault="00F0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2673" w:type="dxa"/>
            <w:vAlign w:val="center"/>
          </w:tcPr>
          <w:p w14:paraId="78A0467B" w14:textId="77777777" w:rsidR="000447F2" w:rsidRDefault="00F027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Бюджетная деятельность, руб.</w:t>
            </w:r>
          </w:p>
        </w:tc>
      </w:tr>
      <w:tr w:rsidR="00EA1DE1" w14:paraId="31828CF8" w14:textId="77777777" w:rsidTr="00F027D2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62AC6B35" w14:textId="622A7301" w:rsid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9" w:type="dxa"/>
            <w:vAlign w:val="center"/>
          </w:tcPr>
          <w:p w14:paraId="0B99C765" w14:textId="77777777" w:rsidR="00EA1DE1" w:rsidRDefault="00EA1DE1" w:rsidP="00EA1D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2673" w:type="dxa"/>
          </w:tcPr>
          <w:p w14:paraId="258319D3" w14:textId="200456A5" w:rsidR="00EA1DE1" w:rsidRPr="00EA1DE1" w:rsidRDefault="00EA1DE1" w:rsidP="00EA1DE1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DE1">
              <w:rPr>
                <w:rFonts w:ascii="Times New Roman" w:hAnsi="Times New Roman" w:cs="Times New Roman"/>
              </w:rPr>
              <w:t>248 094 596,76</w:t>
            </w:r>
          </w:p>
        </w:tc>
      </w:tr>
      <w:tr w:rsidR="00EA1DE1" w14:paraId="233760BA" w14:textId="77777777" w:rsidTr="00F027D2">
        <w:trPr>
          <w:trHeight w:hRule="exact" w:val="271"/>
          <w:jc w:val="center"/>
        </w:trPr>
        <w:tc>
          <w:tcPr>
            <w:tcW w:w="729" w:type="dxa"/>
            <w:vAlign w:val="center"/>
          </w:tcPr>
          <w:p w14:paraId="7866CD59" w14:textId="118AE181" w:rsid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19" w:type="dxa"/>
            <w:vAlign w:val="center"/>
          </w:tcPr>
          <w:p w14:paraId="1AE0C592" w14:textId="77777777" w:rsidR="00EA1DE1" w:rsidRDefault="00EA1DE1" w:rsidP="00EA1D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2673" w:type="dxa"/>
          </w:tcPr>
          <w:p w14:paraId="3C083DCB" w14:textId="617CC6D7" w:rsidR="00EA1DE1" w:rsidRPr="00EA1DE1" w:rsidRDefault="00EA1DE1" w:rsidP="00EA1DE1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DE1">
              <w:rPr>
                <w:rFonts w:ascii="Times New Roman" w:hAnsi="Times New Roman" w:cs="Times New Roman"/>
              </w:rPr>
              <w:t>418 208 348,06</w:t>
            </w:r>
          </w:p>
        </w:tc>
      </w:tr>
      <w:tr w:rsidR="00EA1DE1" w14:paraId="11984DE6" w14:textId="77777777" w:rsidTr="00F027D2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1E867A17" w14:textId="17F9DA2C" w:rsid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19" w:type="dxa"/>
            <w:vAlign w:val="center"/>
          </w:tcPr>
          <w:p w14:paraId="280698E0" w14:textId="2855E389" w:rsidR="00EA1DE1" w:rsidRDefault="00EA1DE1" w:rsidP="00EA1D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Чистый операционный результат (стр.300)</w:t>
            </w:r>
          </w:p>
        </w:tc>
        <w:tc>
          <w:tcPr>
            <w:tcW w:w="2673" w:type="dxa"/>
          </w:tcPr>
          <w:p w14:paraId="20239F05" w14:textId="0AE50A37" w:rsidR="00EA1DE1" w:rsidRPr="00EA1DE1" w:rsidRDefault="00EA1DE1" w:rsidP="00EA1DE1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DE1">
              <w:rPr>
                <w:rFonts w:ascii="Times New Roman" w:hAnsi="Times New Roman" w:cs="Times New Roman"/>
              </w:rPr>
              <w:t>-170 113 751,30</w:t>
            </w:r>
          </w:p>
        </w:tc>
      </w:tr>
    </w:tbl>
    <w:p w14:paraId="3106310A" w14:textId="6FB58F0B" w:rsidR="007D1235" w:rsidRPr="008D46E1" w:rsidRDefault="007D1235" w:rsidP="007D12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C94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п.3.4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 w:rsidR="00C9451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04.</w:t>
      </w:r>
      <w:hyperlink r:id="rId9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08.2025 №102н </w:t>
        </w:r>
        <w:r w:rsid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="007F67A1"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О внесении изменений в приказ Министерства финансов Российской Федерации от 28 декабря 2010 г. </w:t>
        </w:r>
        <w:r w:rsid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7F67A1"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191н </w:t>
        </w:r>
        <w:r w:rsid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="007F67A1"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  </w:r>
        <w:r w:rsid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  <w:r w:rsidR="007F67A1"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310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560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ф. 0503121 не заполнены.</w:t>
      </w:r>
    </w:p>
    <w:p w14:paraId="6F6C5B70" w14:textId="443C6018" w:rsidR="000447F2" w:rsidRDefault="00F027D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Доходы сложились за счет:</w:t>
      </w:r>
    </w:p>
    <w:p w14:paraId="0CB7DDF0" w14:textId="6397A213" w:rsidR="000C56A6" w:rsidRDefault="000C56A6" w:rsidP="000C56A6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№5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5026"/>
        <w:gridCol w:w="1718"/>
        <w:gridCol w:w="1950"/>
      </w:tblGrid>
      <w:tr w:rsidR="000C56A6" w14:paraId="14597B78" w14:textId="77777777" w:rsidTr="008D46E1">
        <w:tc>
          <w:tcPr>
            <w:tcW w:w="769" w:type="dxa"/>
          </w:tcPr>
          <w:p w14:paraId="32D1EDA2" w14:textId="1E79BFB2" w:rsidR="000C56A6" w:rsidRDefault="000C56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610" w:type="dxa"/>
          </w:tcPr>
          <w:p w14:paraId="3A961EDE" w14:textId="2ACC9DBB" w:rsidR="000C56A6" w:rsidRDefault="000C56A6" w:rsidP="008D46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14:paraId="2C2AFB46" w14:textId="2ABDEF12" w:rsidR="000C56A6" w:rsidRDefault="000C56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КОСГУ</w:t>
            </w:r>
          </w:p>
        </w:tc>
        <w:tc>
          <w:tcPr>
            <w:tcW w:w="2126" w:type="dxa"/>
          </w:tcPr>
          <w:p w14:paraId="07F670FE" w14:textId="1B994CA2" w:rsidR="000C56A6" w:rsidRDefault="000C56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8D46E1" w14:paraId="72D2091E" w14:textId="77777777" w:rsidTr="008D46E1">
        <w:trPr>
          <w:trHeight w:hRule="exact" w:val="284"/>
        </w:trPr>
        <w:tc>
          <w:tcPr>
            <w:tcW w:w="769" w:type="dxa"/>
          </w:tcPr>
          <w:p w14:paraId="47E2711A" w14:textId="52031F50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14:paraId="5519C95C" w14:textId="6EF3D383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Налоговые доходы</w:t>
            </w:r>
          </w:p>
        </w:tc>
        <w:tc>
          <w:tcPr>
            <w:tcW w:w="1843" w:type="dxa"/>
          </w:tcPr>
          <w:p w14:paraId="594EC33C" w14:textId="1C9B3D52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2126" w:type="dxa"/>
            <w:vAlign w:val="center"/>
          </w:tcPr>
          <w:p w14:paraId="3DA4B574" w14:textId="400D4758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30 000,00</w:t>
            </w:r>
          </w:p>
        </w:tc>
      </w:tr>
      <w:tr w:rsidR="008D46E1" w14:paraId="4C251E0E" w14:textId="77777777" w:rsidTr="008D46E1">
        <w:trPr>
          <w:trHeight w:hRule="exact" w:val="284"/>
        </w:trPr>
        <w:tc>
          <w:tcPr>
            <w:tcW w:w="769" w:type="dxa"/>
          </w:tcPr>
          <w:p w14:paraId="7EB4A5E7" w14:textId="5CD52D15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14:paraId="734D7F3C" w14:textId="59E733B8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собственности</w:t>
            </w:r>
          </w:p>
        </w:tc>
        <w:tc>
          <w:tcPr>
            <w:tcW w:w="1843" w:type="dxa"/>
          </w:tcPr>
          <w:p w14:paraId="7F17056C" w14:textId="3FCE26AB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  <w:vAlign w:val="center"/>
          </w:tcPr>
          <w:p w14:paraId="3137FE57" w14:textId="5876D302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630 894,12</w:t>
            </w:r>
          </w:p>
        </w:tc>
      </w:tr>
      <w:tr w:rsidR="008D46E1" w14:paraId="46F751C4" w14:textId="77777777" w:rsidTr="008D46E1">
        <w:trPr>
          <w:trHeight w:hRule="exact" w:val="284"/>
        </w:trPr>
        <w:tc>
          <w:tcPr>
            <w:tcW w:w="769" w:type="dxa"/>
          </w:tcPr>
          <w:p w14:paraId="46FEDFBE" w14:textId="792F637B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14:paraId="3ADA6200" w14:textId="4CF83327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1843" w:type="dxa"/>
          </w:tcPr>
          <w:p w14:paraId="66EE7C01" w14:textId="7649A8AE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2126" w:type="dxa"/>
            <w:vAlign w:val="center"/>
          </w:tcPr>
          <w:p w14:paraId="661822AE" w14:textId="6189DDF9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90 796,04</w:t>
            </w:r>
          </w:p>
        </w:tc>
      </w:tr>
      <w:tr w:rsidR="008D46E1" w14:paraId="316E879C" w14:textId="77777777" w:rsidTr="008D46E1">
        <w:trPr>
          <w:trHeight w:hRule="exact" w:val="284"/>
        </w:trPr>
        <w:tc>
          <w:tcPr>
            <w:tcW w:w="769" w:type="dxa"/>
          </w:tcPr>
          <w:p w14:paraId="19089CE7" w14:textId="2A085242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0" w:type="dxa"/>
          </w:tcPr>
          <w:p w14:paraId="7A781571" w14:textId="634BD494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пени, неустойки, возмещение ущерба</w:t>
            </w:r>
          </w:p>
        </w:tc>
        <w:tc>
          <w:tcPr>
            <w:tcW w:w="1843" w:type="dxa"/>
          </w:tcPr>
          <w:p w14:paraId="6BDB93D9" w14:textId="7BF22410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126" w:type="dxa"/>
            <w:vAlign w:val="center"/>
          </w:tcPr>
          <w:p w14:paraId="61C3D927" w14:textId="01158908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135 750,95</w:t>
            </w:r>
          </w:p>
        </w:tc>
      </w:tr>
      <w:tr w:rsidR="008D46E1" w14:paraId="42ABCADF" w14:textId="77777777" w:rsidTr="008D46E1">
        <w:trPr>
          <w:trHeight w:hRule="exact" w:val="284"/>
        </w:trPr>
        <w:tc>
          <w:tcPr>
            <w:tcW w:w="769" w:type="dxa"/>
          </w:tcPr>
          <w:p w14:paraId="7855285C" w14:textId="1C486919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10" w:type="dxa"/>
          </w:tcPr>
          <w:p w14:paraId="75FA5691" w14:textId="374C714D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операций с активами</w:t>
            </w:r>
          </w:p>
        </w:tc>
        <w:tc>
          <w:tcPr>
            <w:tcW w:w="1843" w:type="dxa"/>
          </w:tcPr>
          <w:p w14:paraId="1FD7F057" w14:textId="29A25195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126" w:type="dxa"/>
            <w:vAlign w:val="center"/>
          </w:tcPr>
          <w:p w14:paraId="3A2BF03B" w14:textId="323696C7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-132 915,27</w:t>
            </w:r>
          </w:p>
        </w:tc>
      </w:tr>
      <w:tr w:rsidR="008D46E1" w14:paraId="3E6F8D1D" w14:textId="77777777" w:rsidTr="008D46E1">
        <w:trPr>
          <w:trHeight w:hRule="exact" w:val="284"/>
        </w:trPr>
        <w:tc>
          <w:tcPr>
            <w:tcW w:w="769" w:type="dxa"/>
          </w:tcPr>
          <w:p w14:paraId="67C9404A" w14:textId="20F4A3A0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10" w:type="dxa"/>
          </w:tcPr>
          <w:p w14:paraId="2EB438D1" w14:textId="3613F4FF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</w:t>
            </w:r>
          </w:p>
        </w:tc>
        <w:tc>
          <w:tcPr>
            <w:tcW w:w="1843" w:type="dxa"/>
          </w:tcPr>
          <w:p w14:paraId="52F46CE9" w14:textId="4D839E6E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126" w:type="dxa"/>
            <w:vAlign w:val="center"/>
          </w:tcPr>
          <w:p w14:paraId="06030F53" w14:textId="734323D6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233 476,40</w:t>
            </w:r>
          </w:p>
        </w:tc>
      </w:tr>
      <w:tr w:rsidR="008D46E1" w14:paraId="5E40A2E0" w14:textId="77777777" w:rsidTr="008D46E1">
        <w:trPr>
          <w:trHeight w:hRule="exact" w:val="641"/>
        </w:trPr>
        <w:tc>
          <w:tcPr>
            <w:tcW w:w="769" w:type="dxa"/>
          </w:tcPr>
          <w:p w14:paraId="74FB72EF" w14:textId="6435E5CC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10" w:type="dxa"/>
          </w:tcPr>
          <w:p w14:paraId="6D753A6D" w14:textId="4033B4EC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0C5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езвозмездные неденежные поступления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сектор государственного управления</w:t>
            </w:r>
          </w:p>
        </w:tc>
        <w:tc>
          <w:tcPr>
            <w:tcW w:w="1843" w:type="dxa"/>
            <w:vAlign w:val="center"/>
          </w:tcPr>
          <w:p w14:paraId="454F4E53" w14:textId="03654D03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2126" w:type="dxa"/>
            <w:vAlign w:val="center"/>
          </w:tcPr>
          <w:p w14:paraId="0E7CA132" w14:textId="71C2C263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247 106 594,52</w:t>
            </w:r>
          </w:p>
        </w:tc>
      </w:tr>
      <w:tr w:rsidR="008D46E1" w14:paraId="710ED765" w14:textId="77777777" w:rsidTr="008D46E1">
        <w:trPr>
          <w:trHeight w:hRule="exact" w:val="283"/>
        </w:trPr>
        <w:tc>
          <w:tcPr>
            <w:tcW w:w="769" w:type="dxa"/>
          </w:tcPr>
          <w:p w14:paraId="4CB8DA3D" w14:textId="77777777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0" w:type="dxa"/>
          </w:tcPr>
          <w:p w14:paraId="6A99402E" w14:textId="7A9028F4" w:rsidR="008D46E1" w:rsidRDefault="008D46E1" w:rsidP="008D46E1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144025BE" w14:textId="77777777" w:rsid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F49541" w14:textId="57A838F0" w:rsidR="008D46E1" w:rsidRPr="008D46E1" w:rsidRDefault="008D46E1" w:rsidP="008D46E1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E1">
              <w:rPr>
                <w:rFonts w:ascii="Times New Roman" w:hAnsi="Times New Roman" w:cs="Times New Roman"/>
                <w:color w:val="000000" w:themeColor="text1"/>
              </w:rPr>
              <w:t>248 094 596,76</w:t>
            </w:r>
          </w:p>
        </w:tc>
      </w:tr>
    </w:tbl>
    <w:p w14:paraId="0C8E9B72" w14:textId="5B3F593A" w:rsidR="000447F2" w:rsidRPr="00C56059" w:rsidRDefault="00F027D2" w:rsidP="008D46E1">
      <w:pPr>
        <w:spacing w:before="120" w:afterLines="30" w:after="72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6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Отчет о движении денежных средств (ф.0503123)</w:t>
      </w:r>
    </w:p>
    <w:p w14:paraId="55EE13B1" w14:textId="640E0FD8" w:rsidR="000447F2" w:rsidRPr="00C56059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п.146</w:t>
      </w:r>
      <w:r w:rsidR="00657A52"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>-150.2</w:t>
      </w:r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 отчет содержит данные о движении денежных средств в кассе, на счете по состоянию на 01.01.202</w:t>
      </w:r>
      <w:r w:rsidR="00657A52"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29765EBE" w14:textId="0176DEB9" w:rsidR="000447F2" w:rsidRDefault="00F027D2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</w:t>
      </w:r>
      <w:hyperlink r:id="rId11" w:history="1">
        <w:r w:rsidR="000447F2" w:rsidRPr="00C560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5010</w:t>
        </w:r>
      </w:hyperlink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="000447F2" w:rsidRPr="00C56059">
          <w:rPr>
            <w:rFonts w:ascii="Times New Roman" w:hAnsi="Times New Roman" w:cs="Times New Roman"/>
            <w:color w:val="000000" w:themeColor="text1"/>
            <w:sz w:val="24"/>
            <w:szCs w:val="24"/>
          </w:rPr>
          <w:t>5020</w:t>
        </w:r>
      </w:hyperlink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вычетом </w:t>
      </w:r>
      <w:hyperlink r:id="rId13" w:history="1">
        <w:r w:rsidR="000447F2" w:rsidRPr="00C560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4400</w:t>
        </w:r>
      </w:hyperlink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суммы </w:t>
      </w:r>
      <w:hyperlink r:id="rId14" w:history="1">
        <w:r w:rsidR="000447F2" w:rsidRPr="00C560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4910</w:t>
        </w:r>
      </w:hyperlink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5" w:history="1">
        <w:r w:rsidR="000447F2" w:rsidRPr="00C56059">
          <w:rPr>
            <w:rFonts w:ascii="Times New Roman" w:hAnsi="Times New Roman" w:cs="Times New Roman"/>
            <w:color w:val="000000" w:themeColor="text1"/>
            <w:sz w:val="24"/>
            <w:szCs w:val="24"/>
          </w:rPr>
          <w:t>4920</w:t>
        </w:r>
      </w:hyperlink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(ф.0503123) равняется сумме </w:t>
      </w:r>
      <w:hyperlink r:id="rId16" w:history="1">
        <w:r w:rsidR="000447F2" w:rsidRPr="00C560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700</w:t>
        </w:r>
      </w:hyperlink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 w:rsidR="000447F2" w:rsidRPr="00C56059">
          <w:rPr>
            <w:rFonts w:ascii="Times New Roman" w:hAnsi="Times New Roman" w:cs="Times New Roman"/>
            <w:color w:val="000000" w:themeColor="text1"/>
            <w:sz w:val="24"/>
            <w:szCs w:val="24"/>
          </w:rPr>
          <w:t>810</w:t>
        </w:r>
      </w:hyperlink>
      <w:r w:rsidRPr="00C56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 5 и 6 Отчета (ф.0503127) без учета остатков в кассе.</w:t>
      </w:r>
    </w:p>
    <w:p w14:paraId="30B4F231" w14:textId="0FBC7906" w:rsidR="00201C71" w:rsidRDefault="00201C71" w:rsidP="00201C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произведены расходы по уплате штрафов </w:t>
      </w:r>
      <w:r w:rsidRPr="00201C71">
        <w:rPr>
          <w:rFonts w:ascii="Times New Roman" w:hAnsi="Times New Roman" w:cs="Times New Roman"/>
          <w:color w:val="000000" w:themeColor="text1"/>
          <w:sz w:val="24"/>
          <w:szCs w:val="24"/>
        </w:rPr>
        <w:t>по исполнительному производству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общую сумму 540000,00 руб. (КОСГУ 295).</w:t>
      </w:r>
    </w:p>
    <w:p w14:paraId="32FD908B" w14:textId="77777777" w:rsidR="00201C71" w:rsidRDefault="00201C71" w:rsidP="00201C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55C08" w14:textId="7D7FB7EA" w:rsidR="00201C71" w:rsidRDefault="00201C71" w:rsidP="00201C71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нарушение ст.34 БК РФ допущено неэффективное использование бюджетных средств на общую сумму 540000,00 руб.</w:t>
      </w:r>
      <w:r w:rsidR="00EC057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(12 фактов).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425D3BFF" w14:textId="77777777" w:rsidR="000E5AD0" w:rsidRPr="00C56059" w:rsidRDefault="000E5AD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D7903" w14:textId="77777777" w:rsidR="000447F2" w:rsidRPr="001C6EC6" w:rsidRDefault="00F027D2">
      <w:pPr>
        <w:spacing w:afterLines="30" w:after="72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6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Справка по консолидируемым расчетам (ф.0503125)</w:t>
      </w:r>
    </w:p>
    <w:p w14:paraId="2EB847B3" w14:textId="77777777" w:rsidR="000447F2" w:rsidRPr="00B832F8" w:rsidRDefault="00F027D2"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п.23 Инструкции №191н справка по консолидируемым расчетам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6EA36F2C" w14:textId="2173EEFB" w:rsidR="000447F2" w:rsidRPr="00B832F8" w:rsidRDefault="00F027D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Справка (ф.0503125) составлена нарастающим итогом с начала финансового года на основании данных, отраженных на отчетную дату на соответствующих счетах: 130111710 </w:t>
      </w:r>
      <w:r w:rsidR="0047340B"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задолженности перед бюджетами бюджетной системы Российской Федерации по</w:t>
      </w:r>
      <w:r w:rsidRPr="00473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привлеченным бюджетным кредитам в рублях</w:t>
      </w:r>
      <w:r w:rsidR="0047340B" w:rsidRPr="004734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73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7340B">
        <w:rPr>
          <w:rFonts w:ascii="Times New Roman" w:hAnsi="Times New Roman"/>
          <w:color w:val="000000" w:themeColor="text1"/>
          <w:sz w:val="24"/>
          <w:szCs w:val="24"/>
        </w:rPr>
        <w:t xml:space="preserve">130111810 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7340B">
        <w:rPr>
          <w:rFonts w:ascii="Times New Roman" w:hAnsi="Times New Roman"/>
          <w:color w:val="000000" w:themeColor="text1"/>
          <w:sz w:val="24"/>
          <w:szCs w:val="24"/>
        </w:rPr>
        <w:t>Уменьшение задолженности перед бюджетами бюджетной системы Российской Федерации по привлеченным бюджетным кредитам в рублях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47340B">
        <w:rPr>
          <w:rFonts w:ascii="Times New Roman" w:hAnsi="Times New Roman"/>
          <w:color w:val="000000" w:themeColor="text1"/>
          <w:sz w:val="24"/>
          <w:szCs w:val="24"/>
        </w:rPr>
        <w:t xml:space="preserve">, 130404000 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7340B">
        <w:rPr>
          <w:rFonts w:ascii="Times New Roman" w:hAnsi="Times New Roman"/>
          <w:color w:val="000000" w:themeColor="text1"/>
          <w:sz w:val="24"/>
          <w:szCs w:val="24"/>
        </w:rPr>
        <w:t>Внутриведомственные расчеты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47340B">
        <w:rPr>
          <w:rFonts w:ascii="Times New Roman" w:hAnsi="Times New Roman"/>
          <w:color w:val="000000" w:themeColor="text1"/>
          <w:sz w:val="24"/>
          <w:szCs w:val="24"/>
        </w:rPr>
        <w:t xml:space="preserve">, 140120241 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7340B">
        <w:rPr>
          <w:rFonts w:ascii="Times New Roman" w:hAnsi="Times New Roman"/>
          <w:color w:val="000000" w:themeColor="text1"/>
          <w:sz w:val="24"/>
          <w:szCs w:val="24"/>
        </w:rPr>
        <w:t>Расходы на безвозмездные перечисления текущего характера государственным (муниципальным) учреждениям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47340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7340B" w:rsidRPr="0047340B">
        <w:t xml:space="preserve"> 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 xml:space="preserve">140120251 </w:t>
      </w:r>
      <w:r w:rsidR="004734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47340B" w:rsidRPr="0047340B">
        <w:rPr>
          <w:rFonts w:ascii="Times New Roman" w:hAnsi="Times New Roman"/>
          <w:color w:val="000000" w:themeColor="text1"/>
          <w:sz w:val="24"/>
          <w:szCs w:val="24"/>
        </w:rPr>
        <w:t xml:space="preserve">Расходы </w:t>
      </w:r>
      <w:r w:rsidR="0047340B" w:rsidRPr="00B832F8">
        <w:rPr>
          <w:rFonts w:ascii="Times New Roman" w:hAnsi="Times New Roman"/>
          <w:color w:val="000000" w:themeColor="text1"/>
          <w:sz w:val="24"/>
          <w:szCs w:val="24"/>
        </w:rPr>
        <w:t xml:space="preserve">на перечисления текущего характера другим бюджетам бюджетной системы Российской Федерации», </w:t>
      </w:r>
      <w:r w:rsidR="00B832F8" w:rsidRPr="00B832F8">
        <w:rPr>
          <w:rFonts w:ascii="Times New Roman" w:hAnsi="Times New Roman"/>
          <w:color w:val="000000" w:themeColor="text1"/>
          <w:sz w:val="24"/>
          <w:szCs w:val="24"/>
        </w:rPr>
        <w:t xml:space="preserve">140120254 «Расходы на перечисления капитального характера другим бюджетам бюджетной системы Российской Федерации», </w:t>
      </w:r>
      <w:r w:rsidRPr="00B832F8">
        <w:rPr>
          <w:rFonts w:ascii="Times New Roman" w:hAnsi="Times New Roman"/>
          <w:color w:val="000000" w:themeColor="text1"/>
          <w:sz w:val="24"/>
          <w:szCs w:val="24"/>
        </w:rPr>
        <w:t xml:space="preserve">140120281 «Расходы на безвозмездные перечисления капитального характера государственным (муниципальным) учреждениям», </w:t>
      </w:r>
      <w:r w:rsidR="00B832F8" w:rsidRPr="00B832F8">
        <w:rPr>
          <w:rFonts w:ascii="Times New Roman" w:hAnsi="Times New Roman"/>
          <w:color w:val="000000" w:themeColor="text1"/>
          <w:sz w:val="24"/>
          <w:szCs w:val="24"/>
        </w:rPr>
        <w:t xml:space="preserve">140110191 «Доходы от безвозмездных неденежных поступлений текущего характера от сектора государственного управления и организаций государственного сектора», </w:t>
      </w: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>140110195 «Доходы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сектора».</w:t>
      </w:r>
    </w:p>
    <w:p w14:paraId="0EECE053" w14:textId="4AA53F56" w:rsidR="000447F2" w:rsidRPr="000E5AD0" w:rsidRDefault="00F027D2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A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сопоставлении данных, содержащихся в Справке (ф.0503125), с показателями по соответствующим счетам, отраженным в Главн</w:t>
      </w:r>
      <w:r w:rsidR="00D11E58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0E5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</w:t>
      </w:r>
      <w:r w:rsidR="00D11E58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Pr="000E5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202</w:t>
      </w:r>
      <w:r w:rsidR="0047340B" w:rsidRPr="000E5A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E5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нарушения не установлены.</w:t>
      </w:r>
    </w:p>
    <w:p w14:paraId="30669503" w14:textId="77777777" w:rsidR="000447F2" w:rsidRPr="00B832F8" w:rsidRDefault="00F027D2">
      <w:pPr>
        <w:spacing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2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6A6F6B27" w14:textId="26DB49FA" w:rsidR="000447F2" w:rsidRPr="00B832F8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раскрывает бюджетную </w:t>
      </w:r>
      <w:hyperlink r:id="rId18" w:history="1">
        <w:r w:rsidR="000447F2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hyperlink r:id="rId19" w:history="1">
        <w:proofErr w:type="spellStart"/>
        <w:r w:rsidR="000447F2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п.п</w:t>
        </w:r>
        <w:proofErr w:type="spellEnd"/>
        <w:r w:rsidR="000447F2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B832F8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0447F2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>52</w:t>
        </w:r>
      </w:hyperlink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0" w:history="1">
        <w:r w:rsidR="000447F2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 w:rsidR="00C761B6" w:rsidRPr="00C761B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 w:history="1">
        <w:r w:rsidR="000447F2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>60</w:t>
        </w:r>
      </w:hyperlink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2" w:history="1">
        <w:r w:rsidR="000447F2" w:rsidRPr="00B832F8"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№191н.</w:t>
      </w:r>
    </w:p>
    <w:p w14:paraId="4F6EB9EB" w14:textId="77777777" w:rsidR="000447F2" w:rsidRPr="00B832F8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65DF44C9" w14:textId="77777777" w:rsidR="000447F2" w:rsidRPr="00B832F8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415EB9BF" w14:textId="77777777" w:rsidR="000447F2" w:rsidRPr="00B832F8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2F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6A08AF59" w14:textId="611FAB32" w:rsidR="000447F2" w:rsidRPr="004D17AF" w:rsidRDefault="00F027D2">
      <w:pPr>
        <w:pStyle w:val="ac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4D17AF">
        <w:rPr>
          <w:rFonts w:eastAsiaTheme="minorHAnsi"/>
          <w:color w:val="000000" w:themeColor="text1"/>
          <w:lang w:eastAsia="en-US"/>
        </w:rPr>
        <w:t xml:space="preserve">Сумма доходов, отраженная в Отчете (ф.0503127) по разделу «Доходы бюджета - всего» в графе 5 «Исполнено, через финансовые органы» – </w:t>
      </w:r>
      <w:r w:rsidR="00B832F8" w:rsidRPr="004D17AF">
        <w:rPr>
          <w:rFonts w:eastAsiaTheme="minorHAnsi"/>
          <w:color w:val="000000" w:themeColor="text1"/>
          <w:lang w:eastAsia="en-US"/>
        </w:rPr>
        <w:t>796363,75</w:t>
      </w:r>
      <w:r w:rsidRPr="004D17AF">
        <w:rPr>
          <w:rFonts w:eastAsiaTheme="minorHAnsi"/>
          <w:color w:val="000000" w:themeColor="text1"/>
          <w:lang w:eastAsia="en-US"/>
        </w:rPr>
        <w:t xml:space="preserve"> руб. соответствует </w:t>
      </w:r>
      <w:r w:rsidRPr="004D17AF">
        <w:rPr>
          <w:color w:val="000000" w:themeColor="text1"/>
        </w:rPr>
        <w:t>кредитовым оборотам</w:t>
      </w:r>
      <w:r w:rsidRPr="004D17AF">
        <w:rPr>
          <w:rFonts w:eastAsiaTheme="minorHAnsi"/>
          <w:color w:val="000000" w:themeColor="text1"/>
          <w:lang w:eastAsia="en-US"/>
        </w:rPr>
        <w:t xml:space="preserve"> по соответствующим счетам счета 210.02 «Расчеты с финансовым органом по поступлениям в бюджет» в главных книгах за 202</w:t>
      </w:r>
      <w:r w:rsidR="00B832F8" w:rsidRPr="004D17AF">
        <w:rPr>
          <w:rFonts w:eastAsiaTheme="minorHAnsi"/>
          <w:color w:val="000000" w:themeColor="text1"/>
          <w:lang w:eastAsia="en-US"/>
        </w:rPr>
        <w:t>5</w:t>
      </w:r>
      <w:r w:rsidRPr="004D17AF">
        <w:rPr>
          <w:rFonts w:eastAsiaTheme="minorHAnsi"/>
          <w:color w:val="000000" w:themeColor="text1"/>
          <w:lang w:eastAsia="en-US"/>
        </w:rPr>
        <w:t xml:space="preserve"> год с учетом уточнений принадлежности платежей</w:t>
      </w:r>
      <w:r w:rsidR="00846EE2" w:rsidRPr="004D17AF">
        <w:rPr>
          <w:rFonts w:eastAsiaTheme="minorHAnsi"/>
          <w:color w:val="000000" w:themeColor="text1"/>
          <w:lang w:eastAsia="en-US"/>
        </w:rPr>
        <w:t xml:space="preserve"> (представлена пояснительная записка от </w:t>
      </w:r>
      <w:r w:rsidR="004D17AF" w:rsidRPr="004D17AF">
        <w:rPr>
          <w:rFonts w:eastAsiaTheme="minorHAnsi"/>
          <w:color w:val="000000" w:themeColor="text1"/>
          <w:lang w:eastAsia="en-US"/>
        </w:rPr>
        <w:t>26.03.2026 г.</w:t>
      </w:r>
      <w:r w:rsidR="00846EE2" w:rsidRPr="004D17AF">
        <w:rPr>
          <w:rFonts w:eastAsiaTheme="minorHAnsi"/>
          <w:color w:val="000000" w:themeColor="text1"/>
          <w:lang w:eastAsia="en-US"/>
        </w:rPr>
        <w:t xml:space="preserve"> №</w:t>
      </w:r>
      <w:r w:rsidR="004D17AF" w:rsidRPr="004D17AF">
        <w:rPr>
          <w:rFonts w:eastAsiaTheme="minorHAnsi"/>
          <w:color w:val="000000" w:themeColor="text1"/>
          <w:lang w:eastAsia="en-US"/>
        </w:rPr>
        <w:t>42</w:t>
      </w:r>
      <w:r w:rsidR="00846EE2" w:rsidRPr="004D17AF">
        <w:rPr>
          <w:rFonts w:eastAsiaTheme="minorHAnsi"/>
          <w:color w:val="000000" w:themeColor="text1"/>
          <w:lang w:eastAsia="en-US"/>
        </w:rPr>
        <w:t>)</w:t>
      </w:r>
      <w:r w:rsidRPr="004D17AF">
        <w:rPr>
          <w:rFonts w:eastAsiaTheme="minorHAnsi"/>
          <w:color w:val="000000" w:themeColor="text1"/>
          <w:lang w:eastAsia="en-US"/>
        </w:rPr>
        <w:t>.</w:t>
      </w:r>
    </w:p>
    <w:p w14:paraId="6A3BD6CD" w14:textId="1675B28B" w:rsidR="000447F2" w:rsidRPr="004D17AF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расходов, отраженная в Отчете (ф.0503127) по разделу «Расходы бюджета - всего» в графе 6 «Исполнено, через финансовые органы» – </w:t>
      </w:r>
      <w:r w:rsidR="00B832F8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181</w:t>
      </w:r>
      <w:r w:rsidR="00846EE2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2F8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655</w:t>
      </w:r>
      <w:r w:rsidR="00846EE2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2F8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318,29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кредитовым оборотам по соответствующим счетам счета 304.05 «Расчеты по платежам из бюджета с финансовым органом» в главных книгах за 202</w:t>
      </w:r>
      <w:r w:rsidR="00B832F8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 учетом возвратов на общую сумму </w:t>
      </w:r>
      <w:r w:rsidR="000E5AD0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215 695,58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846EE2" w:rsidRPr="004D17AF">
        <w:rPr>
          <w:color w:val="000000" w:themeColor="text1"/>
        </w:rPr>
        <w:t xml:space="preserve"> </w:t>
      </w:r>
      <w:r w:rsidR="00846EE2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(представлена пояснительная записка</w:t>
      </w:r>
      <w:r w:rsidR="000E5AD0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26.03.2026 г. №42</w:t>
      </w:r>
      <w:r w:rsidR="00846EE2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46EE2" w:rsidRPr="004D17AF">
        <w:rPr>
          <w:color w:val="000000" w:themeColor="text1"/>
        </w:rPr>
        <w:t>.</w:t>
      </w:r>
    </w:p>
    <w:p w14:paraId="14AC5EC7" w14:textId="77777777" w:rsidR="000447F2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EE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14:paraId="33BCA5C7" w14:textId="77777777" w:rsidR="000447F2" w:rsidRPr="008E521C" w:rsidRDefault="000447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6"/>
          <w:szCs w:val="16"/>
          <w:highlight w:val="lightGray"/>
        </w:rPr>
      </w:pPr>
    </w:p>
    <w:p w14:paraId="67308095" w14:textId="77777777" w:rsidR="000447F2" w:rsidRPr="004D17AF" w:rsidRDefault="00F027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4.6. Отчет о бюджетных обязательствах (ф.0503128)</w:t>
      </w:r>
    </w:p>
    <w:p w14:paraId="4AC1C44C" w14:textId="756BCB2F" w:rsidR="000447F2" w:rsidRPr="004D17AF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Отчет составлен на основании данных о принятых и исполненных бюджетных обязательствах и представлен по состоянию на 01.01.202</w:t>
      </w:r>
      <w:r w:rsidR="00B832F8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г. Показатели отражены на основании данных об обязательствах, подлежащих исполнению в 202</w:t>
      </w:r>
      <w:r w:rsidR="00B832F8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(п.п.68, 69 Инструкции №191н). Отчет заполнен в порядке, приведенном в п.п.70, 71 - 73 Инструкции №191н.</w:t>
      </w:r>
    </w:p>
    <w:p w14:paraId="06946E3B" w14:textId="77777777" w:rsidR="000447F2" w:rsidRPr="004D17AF" w:rsidRDefault="00F027D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/>
          <w:color w:val="000000" w:themeColor="text1"/>
          <w:sz w:val="24"/>
          <w:szCs w:val="24"/>
        </w:rPr>
        <w:t>По разделу 1 «Бюджетные обязательства текущего (отчетного) финансового года по расходам»:</w:t>
      </w:r>
    </w:p>
    <w:p w14:paraId="07558004" w14:textId="77777777" w:rsidR="000447F2" w:rsidRPr="004D17AF" w:rsidRDefault="00F027D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/>
          <w:color w:val="000000" w:themeColor="text1"/>
          <w:sz w:val="24"/>
          <w:szCs w:val="24"/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0.503.13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761CBDDE" w14:textId="31AC0AE1" w:rsidR="000447F2" w:rsidRPr="004D17AF" w:rsidRDefault="00F027D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/>
          <w:color w:val="000000" w:themeColor="text1"/>
          <w:sz w:val="24"/>
          <w:szCs w:val="24"/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</w:t>
      </w:r>
      <w:r w:rsidR="004D17AF" w:rsidRPr="004D17AF">
        <w:rPr>
          <w:rFonts w:ascii="Times New Roman" w:hAnsi="Times New Roman"/>
          <w:color w:val="000000" w:themeColor="text1"/>
          <w:sz w:val="24"/>
          <w:szCs w:val="24"/>
        </w:rPr>
        <w:t xml:space="preserve"> с учетом сложившейся экономии при проведении конкурсных процедур.</w:t>
      </w:r>
      <w:r w:rsidRPr="004D17AF">
        <w:rPr>
          <w:rFonts w:ascii="Times New Roman" w:hAnsi="Times New Roman"/>
          <w:color w:val="000000" w:themeColor="text1"/>
          <w:sz w:val="24"/>
          <w:szCs w:val="24"/>
        </w:rPr>
        <w:t xml:space="preserve"> Нарушений не установлено.</w:t>
      </w:r>
    </w:p>
    <w:p w14:paraId="47ACD221" w14:textId="77777777" w:rsidR="000447F2" w:rsidRPr="004D17AF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Показатели граф 4, 5 и 10 разд. 1 и 2 Отчета (ф.0503128) сопоставимы с показателями граф 4, 5 и 9 Отчета (ф.0503127) соответственно (п.73 Инструкции №191н). </w:t>
      </w:r>
    </w:p>
    <w:p w14:paraId="4C0605CB" w14:textId="76885AC4" w:rsidR="000447F2" w:rsidRPr="004D17AF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Бюджетные ассигнования по расходам в сумме </w:t>
      </w:r>
      <w:r w:rsidR="004D17AF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210 510 863,53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утвержденные сводной бюджетной росписью от </w:t>
      </w:r>
      <w:r w:rsidR="004D17AF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4D17AF"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соответствуют гр. 4, 5 раздела 1 «</w:t>
      </w:r>
      <w:hyperlink r:id="rId23" w:history="1">
        <w:r w:rsidR="000447F2" w:rsidRPr="004D17AF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Бюджетные обязательства</w:t>
        </w:r>
      </w:hyperlink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текущего (отчетного) финансового года по расходам» Отчета (ф.0503128).</w:t>
      </w:r>
    </w:p>
    <w:p w14:paraId="1E19135E" w14:textId="77777777" w:rsidR="000447F2" w:rsidRPr="004D17AF" w:rsidRDefault="00F027D2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4308AFBA" w14:textId="77777777" w:rsidR="000447F2" w:rsidRPr="00131A06" w:rsidRDefault="00F027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(Баланс (ф.0503130))</w:t>
      </w:r>
    </w:p>
    <w:p w14:paraId="3F4A3D59" w14:textId="12CA3B53" w:rsidR="000447F2" w:rsidRPr="00131A06" w:rsidRDefault="00C945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4.7.1.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7D2"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14:paraId="1E2063D0" w14:textId="77777777" w:rsidR="000447F2" w:rsidRPr="00131A06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14:paraId="5BA1EC4A" w14:textId="22866561" w:rsidR="000447F2" w:rsidRPr="00131A06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</w:t>
      </w:r>
      <w:r w:rsidR="00B832F8"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г. с учетом проведенных при завершении финансового года заключительных оборотов по счетам бюджетного учета.</w:t>
      </w:r>
    </w:p>
    <w:p w14:paraId="6DF2C8E4" w14:textId="77777777" w:rsidR="000447F2" w:rsidRPr="00131A06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строки 700 Баланса (ф.0503130) соответствуют идентичным показателям строки 350.</w:t>
      </w:r>
    </w:p>
    <w:p w14:paraId="1611D641" w14:textId="77777777" w:rsidR="000447F2" w:rsidRPr="00131A06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14:paraId="4555462B" w14:textId="77777777" w:rsidR="000447F2" w:rsidRPr="00131A06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06"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7371AF31" w14:textId="77777777" w:rsidR="000447F2" w:rsidRPr="004D17AF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7AF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14:paraId="19AD3EC3" w14:textId="77777777" w:rsidR="00727503" w:rsidRDefault="00727503" w:rsidP="00727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6D95566" w14:textId="316563AA" w:rsidR="00727503" w:rsidRPr="00002EEB" w:rsidRDefault="00727503" w:rsidP="00727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eastAsia="zh-CN"/>
        </w:rPr>
      </w:pPr>
      <w:r w:rsidRPr="00360DA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Согласно п.142 Инструкции №157н земельные</w:t>
      </w:r>
      <w:r w:rsidRPr="003D10C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участки в составе государственной (муниципальной) казны учитываются по их кадастровой стоимости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3AAE0E76" w14:textId="77777777" w:rsidR="00727503" w:rsidRDefault="00727503" w:rsidP="00727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Согласно п. 20 </w:t>
      </w:r>
      <w:r w:rsidRPr="003D10C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СГС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«</w:t>
      </w:r>
      <w:r w:rsidRPr="003D10C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Государственная (муниципальная) казна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» и</w:t>
      </w:r>
      <w:r w:rsidRPr="003D10C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зменение стоимости земельных участков, учитываемых в составе нефинансовых активов имущества казны, в связи с изменением их кадастровой стоимости отражается в бюджетном учете финансового года, в котором произошли указанные изменения, с отражением указанных изменений в бюджетной отчетности.</w:t>
      </w:r>
    </w:p>
    <w:p w14:paraId="426D87A1" w14:textId="1AC859C2" w:rsidR="00727503" w:rsidRDefault="00727503" w:rsidP="00727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eastAsia="zh-CN"/>
        </w:rPr>
      </w:pPr>
      <w:r w:rsidRPr="00A70E4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Согласно </w:t>
      </w:r>
      <w:hyperlink r:id="rId24" w:history="1">
        <w:r w:rsidRPr="00A70E41">
          <w:rPr>
            <w:rFonts w:ascii="Times New Roman" w:eastAsia="SimSun" w:hAnsi="Times New Roman" w:cs="Times New Roman"/>
            <w:sz w:val="24"/>
            <w:szCs w:val="24"/>
          </w:rPr>
          <w:t>ст. 11</w:t>
        </w:r>
      </w:hyperlink>
      <w:r w:rsidRPr="00A70E41">
        <w:rPr>
          <w:rFonts w:ascii="Times New Roman" w:eastAsia="SimSun" w:hAnsi="Times New Roman" w:cs="Times New Roman"/>
          <w:sz w:val="24"/>
          <w:szCs w:val="24"/>
        </w:rPr>
        <w:t xml:space="preserve"> №402-ФЗ,</w:t>
      </w:r>
      <w:r w:rsidRPr="00A70E4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79</w:t>
      </w:r>
      <w:r w:rsidRPr="00F32FD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A70E41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 w:rsidRPr="00F32FDF"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д</w:t>
      </w:r>
      <w:r w:rsidRPr="00F32FD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ля обеспечения достоверности данных бухгалтерского учета и бухгалтерской (финансовой) отчетности проводится инвентаризация активов и обязательств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  <w:r w:rsidRPr="00F32FD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При инвентаризации выявляется фактическое наличие объектов бухгалтерского учета, которое сопоставляется с данными регистров бухгалтерского учета.</w:t>
      </w:r>
    </w:p>
    <w:p w14:paraId="7EF8FF41" w14:textId="77777777" w:rsidR="00727503" w:rsidRDefault="00727503" w:rsidP="00727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Согласно п. </w:t>
      </w:r>
      <w:r w:rsidRPr="00360DA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31 </w:t>
      </w:r>
      <w:r w:rsidRPr="003D10C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СГС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«</w:t>
      </w:r>
      <w:r w:rsidRPr="003D10C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Государственная (муниципальная) казна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» н</w:t>
      </w:r>
      <w:r w:rsidRPr="00360DA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еучтенные объекты нефинансовых активов, выявленные при проведении проверок и (или) инвентаризаций активов, принимаются к бухгалтерскому учету по их текущей оценочной стоимости, установленной для целей бухгалтерского учета на дату принятия к бухгалтерскому учету.</w:t>
      </w:r>
    </w:p>
    <w:p w14:paraId="6B5AE741" w14:textId="3DC3AF3E" w:rsidR="000447F2" w:rsidRPr="003917A5" w:rsidRDefault="00F027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7A5">
        <w:rPr>
          <w:rFonts w:ascii="Times New Roman" w:hAnsi="Times New Roman"/>
          <w:sz w:val="24"/>
          <w:szCs w:val="24"/>
        </w:rPr>
        <w:t xml:space="preserve">Контрольно-счетной палатой при проверке достоверности данных по нефинансовым активам выявлено </w:t>
      </w:r>
      <w:r w:rsidRPr="003917A5">
        <w:rPr>
          <w:rFonts w:ascii="Times New Roman" w:hAnsi="Times New Roman" w:cs="Times New Roman"/>
          <w:sz w:val="24"/>
          <w:szCs w:val="24"/>
          <w:lang w:eastAsia="ru-RU"/>
        </w:rPr>
        <w:t>несоответствие кадастровой стоимости земельных участков по данным бухгалтерского уч</w:t>
      </w:r>
      <w:r w:rsidR="004D17AF" w:rsidRPr="003917A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917A5">
        <w:rPr>
          <w:rFonts w:ascii="Times New Roman" w:hAnsi="Times New Roman" w:cs="Times New Roman"/>
          <w:sz w:val="24"/>
          <w:szCs w:val="24"/>
          <w:lang w:eastAsia="ru-RU"/>
        </w:rPr>
        <w:t>та и сведений, внес</w:t>
      </w:r>
      <w:r w:rsidR="004D17AF" w:rsidRPr="003917A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917A5">
        <w:rPr>
          <w:rFonts w:ascii="Times New Roman" w:hAnsi="Times New Roman" w:cs="Times New Roman"/>
          <w:sz w:val="24"/>
          <w:szCs w:val="24"/>
          <w:lang w:eastAsia="ru-RU"/>
        </w:rPr>
        <w:t xml:space="preserve">нных в </w:t>
      </w:r>
      <w:r w:rsidRPr="003917A5">
        <w:rPr>
          <w:rFonts w:ascii="Times New Roman" w:hAnsi="Times New Roman" w:cs="Times New Roman"/>
          <w:sz w:val="24"/>
          <w:szCs w:val="24"/>
        </w:rPr>
        <w:t xml:space="preserve">Единый государственный реестр недвижимости об основных </w:t>
      </w:r>
      <w:r w:rsidRPr="003917A5">
        <w:rPr>
          <w:rFonts w:ascii="Times New Roman" w:hAnsi="Times New Roman"/>
          <w:sz w:val="24"/>
          <w:szCs w:val="24"/>
        </w:rPr>
        <w:t>характеристиках и зарегистрированных правах на объект недвижимости</w:t>
      </w:r>
      <w:r w:rsidR="00F32FDF" w:rsidRPr="003917A5">
        <w:rPr>
          <w:rFonts w:ascii="Times New Roman" w:hAnsi="Times New Roman"/>
          <w:sz w:val="24"/>
          <w:szCs w:val="24"/>
        </w:rPr>
        <w:t xml:space="preserve"> (далее – ЕГРН)</w:t>
      </w:r>
      <w:r w:rsidRPr="003917A5">
        <w:rPr>
          <w:rFonts w:ascii="Times New Roman" w:hAnsi="Times New Roman"/>
          <w:sz w:val="24"/>
          <w:szCs w:val="24"/>
        </w:rPr>
        <w:t>:</w:t>
      </w:r>
    </w:p>
    <w:p w14:paraId="11576C50" w14:textId="1E0AC92C" w:rsidR="00131A06" w:rsidRPr="00C9451E" w:rsidRDefault="00C9451E" w:rsidP="00C945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eastAsia="zh-CN"/>
        </w:rPr>
      </w:pPr>
      <w:r w:rsidRPr="00C9451E">
        <w:rPr>
          <w:rFonts w:ascii="Times New Roman" w:hAnsi="Times New Roman"/>
          <w:b/>
          <w:bCs/>
          <w:sz w:val="24"/>
          <w:szCs w:val="24"/>
        </w:rPr>
        <w:t>4.7.2.</w:t>
      </w:r>
      <w:r>
        <w:rPr>
          <w:rFonts w:ascii="Times New Roman" w:hAnsi="Times New Roman"/>
          <w:sz w:val="24"/>
          <w:szCs w:val="24"/>
        </w:rPr>
        <w:t xml:space="preserve"> </w:t>
      </w:r>
      <w:r w:rsidR="00131A06" w:rsidRPr="00C9451E">
        <w:rPr>
          <w:rFonts w:ascii="Times New Roman" w:hAnsi="Times New Roman"/>
          <w:sz w:val="24"/>
          <w:szCs w:val="24"/>
        </w:rPr>
        <w:t>Земельные</w:t>
      </w:r>
      <w:r w:rsidR="00131A06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участки, входящие в состав государственной (муниципальной) казны:</w:t>
      </w:r>
    </w:p>
    <w:p w14:paraId="661EAC2D" w14:textId="63585E22" w:rsidR="00255B50" w:rsidRPr="00424968" w:rsidRDefault="00255B50" w:rsidP="00255B50">
      <w:pPr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2496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Таблица №</w:t>
      </w:r>
      <w:r w:rsidR="0042496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6</w:t>
      </w:r>
      <w:r w:rsidR="00244D95" w:rsidRPr="0042496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(руб.)</w:t>
      </w:r>
    </w:p>
    <w:tbl>
      <w:tblPr>
        <w:tblStyle w:val="ad"/>
        <w:tblW w:w="9356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1582"/>
        <w:gridCol w:w="1539"/>
        <w:gridCol w:w="1591"/>
      </w:tblGrid>
      <w:tr w:rsidR="00255B50" w:rsidRPr="002D4921" w14:paraId="7B0C8C71" w14:textId="2E06FAF2" w:rsidTr="00083DC8">
        <w:tc>
          <w:tcPr>
            <w:tcW w:w="392" w:type="dxa"/>
          </w:tcPr>
          <w:p w14:paraId="488FE1DD" w14:textId="2D13499C" w:rsidR="00255B50" w:rsidRPr="002D4921" w:rsidRDefault="00255B50" w:rsidP="00131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 w:themeColor="text1"/>
                <w:lang w:eastAsia="zh-CN"/>
              </w:rPr>
              <w:t>№ п/п</w:t>
            </w:r>
          </w:p>
        </w:tc>
        <w:tc>
          <w:tcPr>
            <w:tcW w:w="2410" w:type="dxa"/>
          </w:tcPr>
          <w:p w14:paraId="52D8C1A3" w14:textId="3455F362" w:rsidR="00255B50" w:rsidRPr="002D4921" w:rsidRDefault="00255B50" w:rsidP="00131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 w:themeColor="text1"/>
                <w:lang w:eastAsia="zh-CN"/>
              </w:rPr>
              <w:t>Адрес, площадь</w:t>
            </w:r>
          </w:p>
        </w:tc>
        <w:tc>
          <w:tcPr>
            <w:tcW w:w="1842" w:type="dxa"/>
          </w:tcPr>
          <w:p w14:paraId="608968B3" w14:textId="0C63199D" w:rsidR="00255B50" w:rsidRPr="002D4921" w:rsidRDefault="00255B50" w:rsidP="00131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 w:themeColor="text1"/>
                <w:lang w:eastAsia="zh-CN"/>
              </w:rPr>
              <w:t>Кадастровый номер</w:t>
            </w:r>
          </w:p>
        </w:tc>
        <w:tc>
          <w:tcPr>
            <w:tcW w:w="1582" w:type="dxa"/>
          </w:tcPr>
          <w:p w14:paraId="128276BE" w14:textId="4F3C3CBF" w:rsidR="00255B50" w:rsidRPr="002D4921" w:rsidRDefault="00255B50" w:rsidP="00131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 w:themeColor="text1"/>
                <w:lang w:eastAsia="zh-CN"/>
              </w:rPr>
              <w:t>Стоимость земельного участка по данным бюджетного учёта на 01.01.2026 г.</w:t>
            </w:r>
            <w:r w:rsidRPr="002D4921">
              <w:t xml:space="preserve"> </w:t>
            </w:r>
          </w:p>
        </w:tc>
        <w:tc>
          <w:tcPr>
            <w:tcW w:w="1539" w:type="dxa"/>
          </w:tcPr>
          <w:p w14:paraId="32121717" w14:textId="60802653" w:rsidR="00255B50" w:rsidRPr="002D4921" w:rsidRDefault="00255B50" w:rsidP="00131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 w:themeColor="text1"/>
                <w:lang w:eastAsia="zh-CN"/>
              </w:rPr>
              <w:t>Стоимость земельного участка по данным выписки из ЕГРН</w:t>
            </w:r>
          </w:p>
        </w:tc>
        <w:tc>
          <w:tcPr>
            <w:tcW w:w="1591" w:type="dxa"/>
          </w:tcPr>
          <w:p w14:paraId="5CD5EFAD" w14:textId="6CB4D40C" w:rsidR="00255B50" w:rsidRPr="002D4921" w:rsidRDefault="00255B50" w:rsidP="00131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 w:themeColor="text1"/>
                <w:lang w:eastAsia="zh-CN"/>
              </w:rPr>
              <w:t>Разница</w:t>
            </w:r>
          </w:p>
        </w:tc>
      </w:tr>
      <w:tr w:rsidR="003917A5" w:rsidRPr="002D4921" w14:paraId="0F92DC5C" w14:textId="1658B0EB" w:rsidTr="00083DC8">
        <w:tc>
          <w:tcPr>
            <w:tcW w:w="392" w:type="dxa"/>
            <w:vAlign w:val="center"/>
          </w:tcPr>
          <w:p w14:paraId="2B74C902" w14:textId="43E796FD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14:paraId="3A50123E" w14:textId="3819CBB4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Ахтубинский район, п. Нижний Баскунчак, ул. Красноармейская, 41, S 6467 кв.м.</w:t>
            </w:r>
          </w:p>
        </w:tc>
        <w:tc>
          <w:tcPr>
            <w:tcW w:w="1842" w:type="dxa"/>
            <w:vAlign w:val="center"/>
          </w:tcPr>
          <w:p w14:paraId="2CD89710" w14:textId="7951A889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30:01:060201:24</w:t>
            </w:r>
          </w:p>
        </w:tc>
        <w:tc>
          <w:tcPr>
            <w:tcW w:w="1582" w:type="dxa"/>
            <w:vAlign w:val="center"/>
          </w:tcPr>
          <w:p w14:paraId="0C27FFAE" w14:textId="46BFC184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391 124,16</w:t>
            </w:r>
          </w:p>
        </w:tc>
        <w:tc>
          <w:tcPr>
            <w:tcW w:w="1539" w:type="dxa"/>
            <w:vAlign w:val="center"/>
          </w:tcPr>
          <w:p w14:paraId="758878E5" w14:textId="69ACB24A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390 260,13</w:t>
            </w:r>
          </w:p>
        </w:tc>
        <w:tc>
          <w:tcPr>
            <w:tcW w:w="1591" w:type="dxa"/>
            <w:vAlign w:val="center"/>
          </w:tcPr>
          <w:p w14:paraId="6387DE84" w14:textId="4873863F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-864,03</w:t>
            </w:r>
          </w:p>
        </w:tc>
      </w:tr>
      <w:tr w:rsidR="003917A5" w:rsidRPr="002D4921" w14:paraId="6C928B23" w14:textId="6E70622A" w:rsidTr="00083DC8">
        <w:tc>
          <w:tcPr>
            <w:tcW w:w="392" w:type="dxa"/>
            <w:vAlign w:val="center"/>
          </w:tcPr>
          <w:p w14:paraId="101C6FF2" w14:textId="59B23C12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14:paraId="2DFF4512" w14:textId="25B76A70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Ахтубинский район, п. Нижний Баскунчак, ул. М. Горького, 21, S- 2688 кв.м.</w:t>
            </w:r>
          </w:p>
        </w:tc>
        <w:tc>
          <w:tcPr>
            <w:tcW w:w="1842" w:type="dxa"/>
            <w:vAlign w:val="center"/>
          </w:tcPr>
          <w:p w14:paraId="3509992F" w14:textId="5CEA1D3C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30:01:060202:493</w:t>
            </w:r>
          </w:p>
        </w:tc>
        <w:tc>
          <w:tcPr>
            <w:tcW w:w="1582" w:type="dxa"/>
            <w:vAlign w:val="center"/>
          </w:tcPr>
          <w:p w14:paraId="4C466B27" w14:textId="68F69CB2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136 147,20</w:t>
            </w:r>
          </w:p>
        </w:tc>
        <w:tc>
          <w:tcPr>
            <w:tcW w:w="1539" w:type="dxa"/>
            <w:vAlign w:val="center"/>
          </w:tcPr>
          <w:p w14:paraId="44899128" w14:textId="3870CAE7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1" w:type="dxa"/>
            <w:vAlign w:val="center"/>
          </w:tcPr>
          <w:p w14:paraId="6872DAE5" w14:textId="51332B20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-136 147,20</w:t>
            </w:r>
          </w:p>
        </w:tc>
      </w:tr>
      <w:tr w:rsidR="003917A5" w:rsidRPr="002D4921" w14:paraId="5CB8E1C9" w14:textId="194463ED" w:rsidTr="00083DC8">
        <w:tc>
          <w:tcPr>
            <w:tcW w:w="392" w:type="dxa"/>
            <w:vAlign w:val="center"/>
          </w:tcPr>
          <w:p w14:paraId="4CF0B53A" w14:textId="4835DF21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4965411F" w14:textId="0C9F98CA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Ахтубинский район, г. Ахтубинск, ул. Лесная, 1, S- 12803 кв.м.</w:t>
            </w:r>
          </w:p>
        </w:tc>
        <w:tc>
          <w:tcPr>
            <w:tcW w:w="1842" w:type="dxa"/>
            <w:vAlign w:val="center"/>
          </w:tcPr>
          <w:p w14:paraId="4C800DF0" w14:textId="021A830B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30:01:150413:150</w:t>
            </w:r>
          </w:p>
        </w:tc>
        <w:tc>
          <w:tcPr>
            <w:tcW w:w="1582" w:type="dxa"/>
            <w:vAlign w:val="center"/>
          </w:tcPr>
          <w:p w14:paraId="67A39B8F" w14:textId="2B7B8035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14 340 640,00</w:t>
            </w:r>
          </w:p>
        </w:tc>
        <w:tc>
          <w:tcPr>
            <w:tcW w:w="1539" w:type="dxa"/>
            <w:vAlign w:val="center"/>
          </w:tcPr>
          <w:p w14:paraId="0A93A1F5" w14:textId="55B9B19C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10 247 571,74</w:t>
            </w:r>
          </w:p>
        </w:tc>
        <w:tc>
          <w:tcPr>
            <w:tcW w:w="1591" w:type="dxa"/>
            <w:vAlign w:val="center"/>
          </w:tcPr>
          <w:p w14:paraId="6FBA41AD" w14:textId="4FA60402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-4 093 068,26</w:t>
            </w:r>
          </w:p>
        </w:tc>
      </w:tr>
      <w:tr w:rsidR="003917A5" w:rsidRPr="002D4921" w14:paraId="2CD4F542" w14:textId="77777777" w:rsidTr="00083DC8">
        <w:tc>
          <w:tcPr>
            <w:tcW w:w="392" w:type="dxa"/>
            <w:vAlign w:val="center"/>
          </w:tcPr>
          <w:p w14:paraId="39CEBC3E" w14:textId="71A46404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14:paraId="4B187B74" w14:textId="77777777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0544DE52" w14:textId="69E76B9E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0E60">
              <w:rPr>
                <w:rFonts w:ascii="Times New Roman" w:hAnsi="Times New Roman" w:cs="Times New Roman"/>
                <w:color w:val="000000"/>
              </w:rPr>
              <w:t>30:01:150413:893</w:t>
            </w:r>
          </w:p>
        </w:tc>
        <w:tc>
          <w:tcPr>
            <w:tcW w:w="1582" w:type="dxa"/>
            <w:vAlign w:val="center"/>
          </w:tcPr>
          <w:p w14:paraId="3E11A6B6" w14:textId="79E5D251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39" w:type="dxa"/>
            <w:vAlign w:val="center"/>
          </w:tcPr>
          <w:p w14:paraId="4635736D" w14:textId="3DF1AB71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5 968 714,77</w:t>
            </w:r>
          </w:p>
        </w:tc>
        <w:tc>
          <w:tcPr>
            <w:tcW w:w="1591" w:type="dxa"/>
            <w:vAlign w:val="center"/>
          </w:tcPr>
          <w:p w14:paraId="0B99F83D" w14:textId="7B4AD322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5 968 714,77</w:t>
            </w:r>
          </w:p>
        </w:tc>
      </w:tr>
      <w:tr w:rsidR="003917A5" w:rsidRPr="002D4921" w14:paraId="32B387AB" w14:textId="57768E18" w:rsidTr="00083DC8">
        <w:tc>
          <w:tcPr>
            <w:tcW w:w="392" w:type="dxa"/>
            <w:vAlign w:val="bottom"/>
          </w:tcPr>
          <w:p w14:paraId="3BBAB52F" w14:textId="5861A0A5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14:paraId="04C5ABC3" w14:textId="345CBECC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842" w:type="dxa"/>
            <w:vAlign w:val="center"/>
          </w:tcPr>
          <w:p w14:paraId="2E5B0998" w14:textId="2C135A7B" w:rsidR="003917A5" w:rsidRPr="002D4921" w:rsidRDefault="003917A5" w:rsidP="00391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2D49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2" w:type="dxa"/>
            <w:vAlign w:val="center"/>
          </w:tcPr>
          <w:p w14:paraId="758BD712" w14:textId="177B2B8B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14 867 911,36</w:t>
            </w:r>
          </w:p>
        </w:tc>
        <w:tc>
          <w:tcPr>
            <w:tcW w:w="1539" w:type="dxa"/>
            <w:vAlign w:val="center"/>
          </w:tcPr>
          <w:p w14:paraId="10C6B8FD" w14:textId="6B4223E6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16 606 546,64</w:t>
            </w:r>
          </w:p>
        </w:tc>
        <w:tc>
          <w:tcPr>
            <w:tcW w:w="1591" w:type="dxa"/>
            <w:vAlign w:val="center"/>
          </w:tcPr>
          <w:p w14:paraId="7A361F7C" w14:textId="636820EE" w:rsidR="003917A5" w:rsidRPr="003917A5" w:rsidRDefault="003917A5" w:rsidP="00391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917A5">
              <w:rPr>
                <w:rFonts w:ascii="Times New Roman" w:hAnsi="Times New Roman" w:cs="Times New Roman"/>
                <w:color w:val="000000"/>
              </w:rPr>
              <w:t>1 738 635,28</w:t>
            </w:r>
          </w:p>
        </w:tc>
      </w:tr>
    </w:tbl>
    <w:p w14:paraId="02671B7F" w14:textId="77777777" w:rsidR="00131A06" w:rsidRDefault="00131A06" w:rsidP="00131A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eastAsia="zh-CN"/>
        </w:rPr>
      </w:pPr>
    </w:p>
    <w:p w14:paraId="76F524FE" w14:textId="2DBEBE2A" w:rsidR="00E80781" w:rsidRPr="00C9451E" w:rsidRDefault="00C43F42" w:rsidP="00C9451E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Согласно выписки из ЕГРН от 20.03.2026 г. </w:t>
      </w:r>
      <w:r w:rsidR="00B35D92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з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емельный участок по адресу Астраханская область, Ахтубинский район, </w:t>
      </w:r>
      <w:proofErr w:type="spellStart"/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р.п</w:t>
      </w:r>
      <w:proofErr w:type="spellEnd"/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Нижний Баскунчак, ул. Красноармейская, 41 в 2025 году оформлен в собственность муниципального образования «Ахтубинский район» 20.08.2025 г. №30:01:060201:24-30/061/2025-2 с уточнением площади земельного участка в размере 6452 кв.м. вместо 6467 кв.м.</w:t>
      </w:r>
      <w:r w:rsidR="00B35D92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13066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Согласно выписке ЕГРН от 20.03.2026 №КУВИ-001/2026-37175905 к</w:t>
      </w:r>
      <w:r w:rsidR="00B35D92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адастровая стоимость земельного участка на 01.01.2026 г. составляет 390260,13 руб., что не соответствует данным бюджетного учета. </w:t>
      </w:r>
      <w:r w:rsidR="00E80781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Постановление администрации МО «Ахтубинский район» о внесении изменений в сведения раздела «Имущества муниципальной Казы» отсутствует.</w:t>
      </w:r>
    </w:p>
    <w:p w14:paraId="1BF84BD9" w14:textId="1355D2B3" w:rsidR="009608CB" w:rsidRPr="00C9451E" w:rsidRDefault="009608CB" w:rsidP="00C9451E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 Постановлениями администрации МО «Ахтубинский район» от 26.11.2025 № 908 и от 17.12.2025 №988 земельный участок по адресу г. Ахтубинск ул. Лесная, 1 разделен на два земельных участка</w:t>
      </w:r>
      <w:r w:rsidR="00113066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:</w:t>
      </w:r>
    </w:p>
    <w:p w14:paraId="6E38A010" w14:textId="3130CDBA" w:rsidR="009608CB" w:rsidRPr="00C9451E" w:rsidRDefault="009608CB" w:rsidP="00C9451E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- </w:t>
      </w:r>
      <w:r w:rsidR="00D36094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з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емельный участок площадью 8367 кв.м. с кадастровым номером №30:01:150413:150, кадастровой стоимостью 10 247 571,74 руб. (выписка из ЕГРН от 20.03.2026 г.);</w:t>
      </w:r>
    </w:p>
    <w:p w14:paraId="6F6DCFA5" w14:textId="13282B4A" w:rsidR="009608CB" w:rsidRPr="00C9451E" w:rsidRDefault="009608CB" w:rsidP="00C9451E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- </w:t>
      </w:r>
      <w:r w:rsidR="00D36094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з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емельный участок площадью 4436 кв.м. с кадастровым номером №30:01:150413:893, кадастровой стоимостью 5 968 714,77 руб.</w:t>
      </w:r>
      <w:r w:rsidR="00113066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(выписка из ЕГРН от</w:t>
      </w:r>
      <w:r w:rsidR="002D4921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24.03.2026 г.</w:t>
      </w:r>
      <w:r w:rsidR="00113066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727503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Постановлени</w:t>
      </w:r>
      <w:r w:rsidR="00343651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я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администрации МО «Ахтубинский район»</w:t>
      </w:r>
      <w:r w:rsidR="00343651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от 26.11.2025</w:t>
      </w:r>
      <w:r w:rsidR="00B11702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43651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№908 и от 17.12.2025 №988 не содержат пункт 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 внесении изменений в сведения раздела «Имущества муниципальной Казы».</w:t>
      </w:r>
    </w:p>
    <w:p w14:paraId="3F9E207D" w14:textId="7FC58F48" w:rsidR="00C43F42" w:rsidRPr="00C9451E" w:rsidRDefault="00244D95" w:rsidP="00C9451E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соответствии с Постановлением администрации МО «Ахтубинский район» от 18.08.2021 №429 из земельных участков с кадастровыми номерами №30:01:060202:55 и 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№30:01:060202:475 образован новый земельный участок общей площадью 7121 кв.м. Согласно выписки ЕГРН от 20.03.2026 г. земельн</w:t>
      </w:r>
      <w:r w:rsidR="00351795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ому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участк</w:t>
      </w:r>
      <w:r w:rsidR="00351795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общей площадью 7121 кв.м.</w:t>
      </w:r>
      <w:r w:rsidR="00351795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14.10.2021 года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51795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присвоен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кадастровы</w:t>
      </w:r>
      <w:r w:rsidR="00351795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й</w:t>
      </w:r>
      <w:r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номер №30:01:060202:493</w:t>
      </w:r>
      <w:r w:rsidR="00351795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  <w:r w:rsidR="00343651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Постановление администрации МО «Ахтубинский район»</w:t>
      </w:r>
      <w:r w:rsidR="00343651" w:rsidRPr="00343651">
        <w:t xml:space="preserve"> </w:t>
      </w:r>
      <w:r w:rsidR="00343651" w:rsidRPr="00C9451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от 18.08.2021 №429 не содержат пункт о внесении изменений в сведения раздела «Имущества муниципальной Казы».</w:t>
      </w:r>
    </w:p>
    <w:p w14:paraId="34E96086" w14:textId="203B1865" w:rsidR="00351795" w:rsidRPr="00727503" w:rsidRDefault="00244D95" w:rsidP="0035179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соответствии с Постановлением </w:t>
      </w:r>
      <w:r w:rsidRPr="0035179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администрации </w:t>
      </w:r>
      <w:r w:rsidRPr="00E8078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МО «Ахтубинский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от 24.08.2022 №444 </w:t>
      </w:r>
      <w:r w:rsidR="0035179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земельный участок с кадастровым номером №30:01:060202:493 передан МКДОУ «</w:t>
      </w:r>
      <w:proofErr w:type="spellStart"/>
      <w:r w:rsidR="00351795" w:rsidRPr="0035179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Нижнебаскунчакский</w:t>
      </w:r>
      <w:proofErr w:type="spellEnd"/>
      <w:r w:rsidR="00351795" w:rsidRPr="0035179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детский сад МО «Ахтубинский район» в постоянное (бессрочное) пользование</w:t>
      </w:r>
      <w:r w:rsidR="00640E2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(право зарегистрировано 30:01:060202:493-30/051/2022-2 от 30.08.2022 г.).</w:t>
      </w:r>
      <w:r w:rsidR="0072750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4365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Следовательно, на 01.</w:t>
      </w:r>
      <w:r w:rsidR="00640E2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10</w:t>
      </w:r>
      <w:r w:rsidR="0034365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="00640E2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3 </w:t>
      </w:r>
      <w:r w:rsidR="0034365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г. земельный участок должен быть исключен из имущества</w:t>
      </w:r>
      <w:r w:rsidR="00343651" w:rsidRPr="0034365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43651" w:rsidRPr="0072750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раздела «Имущества муниципальной Казы»</w:t>
      </w:r>
      <w:r w:rsidR="00640E2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04A8B948" w14:textId="77777777" w:rsidR="00727503" w:rsidRDefault="00727503" w:rsidP="003D10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14:paraId="041605CF" w14:textId="264D75B0" w:rsidR="00360DA7" w:rsidRPr="00F32FDF" w:rsidRDefault="00360DA7" w:rsidP="003D10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  <w:r w:rsidRPr="00F32F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В нарушение </w:t>
      </w:r>
      <w:r w:rsidR="00A70E41" w:rsidRPr="00A70E4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ст. 11 ФЗ № 402-ФЗ, п. 79 СГС «Концептуальные основы»</w:t>
      </w:r>
      <w:r w:rsidR="00F32FDF" w:rsidRPr="00F32F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инвентаризация </w:t>
      </w:r>
      <w:r w:rsidR="003917A5" w:rsidRPr="003917A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при составлении годовой бухгалтерской (финансовой) отчетности</w:t>
      </w:r>
      <w:r w:rsidR="003917A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="00F32FDF" w:rsidRPr="004C18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>имущества казаны</w:t>
      </w:r>
      <w:r w:rsidR="00F32FDF" w:rsidRPr="00F32F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не проводилась</w:t>
      </w:r>
      <w:r w:rsidR="003917A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="003917A5" w:rsidRPr="0039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>(1 факт)</w:t>
      </w:r>
      <w:r w:rsidR="00F32FDF" w:rsidRPr="00F32F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.</w:t>
      </w:r>
    </w:p>
    <w:p w14:paraId="09D6E291" w14:textId="1EC93EF1" w:rsidR="00360DA7" w:rsidRPr="00880DA8" w:rsidRDefault="00F32FDF" w:rsidP="003D10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  <w:r w:rsidRPr="00F32F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В нарушение п.142 Инструкции №157н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,</w:t>
      </w:r>
      <w:r w:rsidRPr="00F32F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п. 20 СГС «Государственная (муниципальная) казна»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Pr="00F32F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земельные участки в составе государственной (муниципальной) казны учитываются не по их кадастровой стоимости</w:t>
      </w:r>
      <w:r w:rsidR="001B6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,</w:t>
      </w:r>
      <w:r w:rsidR="001B677F" w:rsidRPr="001B677F">
        <w:t xml:space="preserve"> </w:t>
      </w:r>
      <w:r w:rsidR="001B677F" w:rsidRPr="001B6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искажение показателей баланса</w:t>
      </w:r>
      <w:r w:rsidR="00880DA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по </w:t>
      </w:r>
      <w:r w:rsidR="00880DA8" w:rsidRPr="00880DA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строк</w:t>
      </w:r>
      <w:r w:rsidR="00880DA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</w:t>
      </w:r>
      <w:r w:rsidR="00880DA8" w:rsidRPr="00880DA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140 «Нефинансовые активы имущества казны» (010800000)</w:t>
      </w:r>
      <w:r w:rsidR="00F344D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D43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составляет</w:t>
      </w:r>
      <w:r w:rsidR="00880DA8" w:rsidRPr="00880DA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D434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1 738 635,28</w:t>
      </w:r>
      <w:r w:rsidR="002D4343" w:rsidRPr="00880D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руб.</w:t>
      </w:r>
      <w:r w:rsidR="002D4343" w:rsidRPr="00880DA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="002D43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(</w:t>
      </w:r>
      <w:r w:rsidR="00880DA8" w:rsidRPr="00880D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4 факта</w:t>
      </w:r>
      <w:r w:rsidR="002D434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).</w:t>
      </w:r>
    </w:p>
    <w:p w14:paraId="32B16645" w14:textId="77777777" w:rsidR="00727503" w:rsidRDefault="00727503" w:rsidP="007563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9E77750" w14:textId="37D2F297" w:rsidR="00756393" w:rsidRDefault="00756393" w:rsidP="007563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5639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 п.2.4 Положения «О порядке владения, пользования и распоряжения имуществом муниципального образования «Ахтубинский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, утвержденным Решением Совета МО «Ахтубинский район» от 28.</w:t>
      </w:r>
      <w:r w:rsidRPr="0075639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05.2015 № 89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Управление </w:t>
      </w:r>
      <w:r w:rsidRPr="0075639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имущественных и земельных отношений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ответственно за </w:t>
      </w:r>
      <w:r w:rsidRPr="0075639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разработк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</w:t>
      </w:r>
      <w:r w:rsidRPr="0075639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проектов муниципальных правовых актов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учет имущества МО «Ахтубинский район».</w:t>
      </w:r>
    </w:p>
    <w:p w14:paraId="76A67238" w14:textId="2F4ED963" w:rsidR="0089053B" w:rsidRPr="00EC0575" w:rsidRDefault="00727503" w:rsidP="0075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  <w:r w:rsidRPr="00EC05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Контрольно-счетная палата отмечает, что недостатки при подготовке проектов муниципальных правовых </w:t>
      </w:r>
      <w:r w:rsidR="00EC0575" w:rsidRPr="00EC05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актов Управлением имущественных и земельных отношений администрации муниципального образования «Ахтубинский муниципальный район Астраханской области» </w:t>
      </w:r>
      <w:r w:rsidRPr="00EC05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приводят</w:t>
      </w:r>
      <w:r w:rsidR="0089053B" w:rsidRPr="00EC05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к искажениям в бухгалтерском учете </w:t>
      </w:r>
      <w:r w:rsidR="0089053B" w:rsidRPr="00EC05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>(3 факта)</w:t>
      </w:r>
      <w:r w:rsidR="0089053B" w:rsidRPr="00EC05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.</w:t>
      </w:r>
    </w:p>
    <w:p w14:paraId="355A6B14" w14:textId="77777777" w:rsidR="0089053B" w:rsidRPr="0089053B" w:rsidRDefault="0089053B" w:rsidP="0075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14:paraId="19669D94" w14:textId="1C11C06C" w:rsidR="000447F2" w:rsidRPr="0021136D" w:rsidRDefault="00F027D2" w:rsidP="00C9451E">
      <w:pPr>
        <w:pStyle w:val="ae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1136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емельные участки,</w:t>
      </w:r>
      <w:r w:rsidR="00131A06"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по которым собственность не разграничена, вовлекаемые органами местного самоуправления в хозяйственный оборот, учитываются на счете 103 13 "Прочие непроизведенные активы недвижимое имущество учреждения" (пп.10, 16 Стандарта "Непроизведенные активы", п. 71 Инструкции №157н, п.16 Инструкции №162н). Согласно данным, предоставленным Администрацией МО «Ахтубинский район» по счёту 103.13 «Непроизведенные активы», учтены земельные участки на общую сумму </w:t>
      </w:r>
      <w:r w:rsidR="003507F6"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601 593 799,38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руб.</w:t>
      </w:r>
    </w:p>
    <w:p w14:paraId="7DC13A3D" w14:textId="67968420" w:rsidR="000447F2" w:rsidRPr="0021136D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Проверка проведена выборочно, по состоянию на 01.01.202</w:t>
      </w:r>
      <w:r w:rsidR="00F32FDF"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6 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г., согласно выписк</w:t>
      </w:r>
      <w:r w:rsidR="009A0F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ЕГРН от </w:t>
      </w:r>
      <w:r w:rsidRPr="004C189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C1896" w:rsidRPr="004C189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C18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.04.2025 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2113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выявлено несоответствие кадастровой стоимости земельных участков по данным бухгалтерского учёта и сведений, внесённых в ЕГРН:</w:t>
      </w:r>
    </w:p>
    <w:p w14:paraId="78E43B28" w14:textId="457206C6" w:rsidR="000447F2" w:rsidRPr="0021136D" w:rsidRDefault="00F027D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1136D">
        <w:rPr>
          <w:rFonts w:ascii="Times New Roman" w:hAnsi="Times New Roman" w:cs="Times New Roman"/>
          <w:sz w:val="24"/>
          <w:szCs w:val="24"/>
          <w:lang w:val="en-US" w:eastAsia="ru-RU"/>
        </w:rPr>
        <w:t>Таблица</w:t>
      </w:r>
      <w:proofErr w:type="spellEnd"/>
      <w:r w:rsidRPr="0021136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№</w:t>
      </w:r>
      <w:r w:rsidR="0021136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1136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1136D">
        <w:rPr>
          <w:rFonts w:ascii="Times New Roman" w:hAnsi="Times New Roman" w:cs="Times New Roman"/>
          <w:sz w:val="24"/>
          <w:szCs w:val="24"/>
          <w:lang w:val="en-US" w:eastAsia="ru-RU"/>
        </w:rPr>
        <w:t>руб</w:t>
      </w:r>
      <w:proofErr w:type="spellEnd"/>
      <w:r w:rsidRPr="0021136D">
        <w:rPr>
          <w:rFonts w:ascii="Times New Roman" w:hAnsi="Times New Roman" w:cs="Times New Roman"/>
          <w:sz w:val="24"/>
          <w:szCs w:val="24"/>
          <w:lang w:val="en-US" w:eastAsia="ru-RU"/>
        </w:rPr>
        <w:t>.)</w:t>
      </w:r>
    </w:p>
    <w:tbl>
      <w:tblPr>
        <w:tblW w:w="9356" w:type="dxa"/>
        <w:tblInd w:w="113" w:type="dxa"/>
        <w:tblLook w:val="04A0" w:firstRow="1" w:lastRow="0" w:firstColumn="1" w:lastColumn="0" w:noHBand="0" w:noVBand="1"/>
      </w:tblPr>
      <w:tblGrid>
        <w:gridCol w:w="786"/>
        <w:gridCol w:w="2000"/>
        <w:gridCol w:w="2370"/>
        <w:gridCol w:w="2673"/>
        <w:gridCol w:w="1527"/>
      </w:tblGrid>
      <w:tr w:rsidR="003507F6" w:rsidRPr="003507F6" w14:paraId="31ABB71E" w14:textId="77777777" w:rsidTr="000E25B5">
        <w:trPr>
          <w:trHeight w:val="10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4924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№п/п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E8EF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Кадастровый</w:t>
            </w:r>
            <w:proofErr w:type="spellEnd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номер</w:t>
            </w:r>
            <w:proofErr w:type="spellEnd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земельного</w:t>
            </w:r>
            <w:proofErr w:type="spellEnd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участка</w:t>
            </w:r>
            <w:proofErr w:type="spellEnd"/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E03B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земельного участка по данным бюджетного учёта на 01.01.2026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153E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согласно Выписки из ЕГРН о кадастровой стоимости объектов недвижимости на 01.01.2026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2D53F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Расхождение</w:t>
            </w:r>
            <w:proofErr w:type="spellEnd"/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(гр.4.-гр.3)</w:t>
            </w:r>
          </w:p>
        </w:tc>
      </w:tr>
      <w:tr w:rsidR="003507F6" w:rsidRPr="003507F6" w14:paraId="0512050A" w14:textId="77777777" w:rsidTr="000E25B5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BC96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B934B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850E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37A2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A41FA" w14:textId="13F16E85" w:rsidR="003507F6" w:rsidRPr="003507F6" w:rsidRDefault="0021136D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507F6" w:rsidRPr="003507F6" w14:paraId="61C3BE17" w14:textId="77777777" w:rsidTr="000E25B5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815B8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5F975" w14:textId="77777777" w:rsidR="003507F6" w:rsidRPr="003507F6" w:rsidRDefault="003507F6" w:rsidP="0035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30:01:130102:1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A72A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818 972,10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CFCB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818 870,75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A145" w14:textId="77777777" w:rsidR="003507F6" w:rsidRPr="004C189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-101,35</w:t>
            </w:r>
          </w:p>
        </w:tc>
      </w:tr>
      <w:tr w:rsidR="003507F6" w:rsidRPr="003507F6" w14:paraId="4845A544" w14:textId="77777777" w:rsidTr="000E25B5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5305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DB869" w14:textId="77777777" w:rsidR="003507F6" w:rsidRPr="003507F6" w:rsidRDefault="003507F6" w:rsidP="0035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30:01:140101:214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8CEE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2 380 153,50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58CF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584 440,52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C894" w14:textId="77777777" w:rsidR="003507F6" w:rsidRPr="004C189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-1 795 712,98</w:t>
            </w:r>
          </w:p>
        </w:tc>
      </w:tr>
      <w:tr w:rsidR="003507F6" w:rsidRPr="003507F6" w14:paraId="3FA68911" w14:textId="77777777" w:rsidTr="000E25B5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F0D4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C7AA" w14:textId="77777777" w:rsidR="003507F6" w:rsidRPr="003507F6" w:rsidRDefault="003507F6" w:rsidP="0035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30:01:070101:227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85A5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1 449 933,60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BF051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2 054 072,60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4A6A" w14:textId="77777777" w:rsidR="003507F6" w:rsidRPr="004C189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604 139,00</w:t>
            </w:r>
          </w:p>
        </w:tc>
      </w:tr>
      <w:tr w:rsidR="003507F6" w:rsidRPr="003507F6" w14:paraId="6C44F346" w14:textId="77777777" w:rsidTr="000E25B5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32BB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1CCE" w14:textId="77777777" w:rsidR="003507F6" w:rsidRPr="003507F6" w:rsidRDefault="003507F6" w:rsidP="0035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30:01:040102:303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5E1D4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3 100 000,00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55770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566 969,19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19DB" w14:textId="77777777" w:rsidR="003507F6" w:rsidRPr="004C189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-2 533 030,81</w:t>
            </w:r>
          </w:p>
        </w:tc>
      </w:tr>
      <w:tr w:rsidR="003507F6" w:rsidRPr="003507F6" w14:paraId="6351B843" w14:textId="77777777" w:rsidTr="000E25B5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5A311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868A" w14:textId="77777777" w:rsidR="003507F6" w:rsidRPr="003507F6" w:rsidRDefault="003507F6" w:rsidP="0035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30:01:050301:392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1AED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761 131,56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8B1D2" w14:textId="77777777" w:rsidR="003507F6" w:rsidRPr="003507F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393 334,53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6FD9" w14:textId="77777777" w:rsidR="003507F6" w:rsidRPr="004C189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-367 797,03</w:t>
            </w:r>
          </w:p>
        </w:tc>
      </w:tr>
      <w:tr w:rsidR="003507F6" w:rsidRPr="003507F6" w14:paraId="3C93A5CE" w14:textId="77777777" w:rsidTr="000E25B5">
        <w:trPr>
          <w:trHeight w:val="30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D9C6" w14:textId="77777777" w:rsidR="003507F6" w:rsidRPr="003507F6" w:rsidRDefault="003507F6" w:rsidP="0035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6F4C" w14:textId="77777777" w:rsidR="003507F6" w:rsidRPr="004C1896" w:rsidRDefault="003507F6" w:rsidP="003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-4 092 503,17</w:t>
            </w:r>
          </w:p>
        </w:tc>
      </w:tr>
    </w:tbl>
    <w:p w14:paraId="2924BB7A" w14:textId="77777777" w:rsidR="000447F2" w:rsidRPr="008E521C" w:rsidRDefault="000447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lightGray"/>
          <w:lang w:val="en-US" w:eastAsia="ru-RU"/>
        </w:rPr>
      </w:pPr>
    </w:p>
    <w:p w14:paraId="08489828" w14:textId="690282AD" w:rsidR="00880DA8" w:rsidRPr="00880DA8" w:rsidRDefault="00076E56" w:rsidP="000E25B5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76E56">
        <w:rPr>
          <w:rFonts w:ascii="Times New Roman" w:hAnsi="Times New Roman"/>
          <w:i/>
          <w:iCs/>
          <w:color w:val="000000" w:themeColor="text1"/>
          <w:sz w:val="24"/>
          <w:szCs w:val="24"/>
        </w:rPr>
        <w:t>В нарушение п.71 Инструкции № 157н.</w:t>
      </w:r>
      <w:r w:rsidR="00F240DF" w:rsidRPr="00F240DF">
        <w:t xml:space="preserve"> </w:t>
      </w:r>
      <w:r w:rsidR="00F240DF" w:rsidRPr="00F240DF">
        <w:rPr>
          <w:rFonts w:ascii="Times New Roman" w:hAnsi="Times New Roman"/>
          <w:i/>
          <w:iCs/>
          <w:color w:val="000000" w:themeColor="text1"/>
          <w:sz w:val="24"/>
          <w:szCs w:val="24"/>
        </w:rPr>
        <w:t>земельные участки</w:t>
      </w:r>
      <w:r w:rsidR="00F240D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по </w:t>
      </w:r>
      <w:proofErr w:type="spellStart"/>
      <w:r w:rsidR="00F240DF">
        <w:rPr>
          <w:rFonts w:ascii="Times New Roman" w:hAnsi="Times New Roman"/>
          <w:i/>
          <w:iCs/>
          <w:color w:val="000000" w:themeColor="text1"/>
          <w:sz w:val="24"/>
          <w:szCs w:val="24"/>
        </w:rPr>
        <w:t>сч</w:t>
      </w:r>
      <w:proofErr w:type="spellEnd"/>
      <w:r w:rsidR="00F240DF">
        <w:rPr>
          <w:rFonts w:ascii="Times New Roman" w:hAnsi="Times New Roman"/>
          <w:i/>
          <w:iCs/>
          <w:color w:val="000000" w:themeColor="text1"/>
          <w:sz w:val="24"/>
          <w:szCs w:val="24"/>
        </w:rPr>
        <w:t>. 010300000</w:t>
      </w:r>
      <w:r w:rsidR="00F240DF" w:rsidRPr="00F240D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F344D8">
        <w:rPr>
          <w:rFonts w:ascii="Times New Roman" w:hAnsi="Times New Roman"/>
          <w:i/>
          <w:iCs/>
          <w:color w:val="000000" w:themeColor="text1"/>
          <w:sz w:val="24"/>
          <w:szCs w:val="24"/>
        </w:rPr>
        <w:t>учитываются</w:t>
      </w:r>
      <w:r w:rsidR="00F240DF" w:rsidRPr="00F240D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в бухгалтерском учете не по кадастровой стоимости. Расхождение составляет</w:t>
      </w:r>
      <w:r w:rsidRPr="00076E56">
        <w:rPr>
          <w:i/>
          <w:iCs/>
        </w:rPr>
        <w:t xml:space="preserve"> </w:t>
      </w:r>
      <w:r w:rsidR="002D434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(-)</w:t>
      </w:r>
      <w:r w:rsidR="00880DA8" w:rsidRPr="0017342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4</w:t>
      </w:r>
      <w:r w:rsidR="002D434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880DA8" w:rsidRPr="0017342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092</w:t>
      </w:r>
      <w:r w:rsidR="002D434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240D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503,17</w:t>
      </w:r>
      <w:r w:rsidR="00880DA8" w:rsidRPr="0017342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руб.</w:t>
      </w:r>
      <w:r w:rsidR="00F344D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(5 фактов)</w:t>
      </w:r>
      <w:r w:rsidR="00880DA8" w:rsidRPr="001734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6C267C3" w14:textId="77777777" w:rsidR="00076E56" w:rsidRPr="00076E56" w:rsidRDefault="00076E56" w:rsidP="00076E5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65F91" w:themeColor="accent1" w:themeShade="BF"/>
          <w:sz w:val="24"/>
          <w:szCs w:val="24"/>
          <w:highlight w:val="lightGray"/>
        </w:rPr>
      </w:pPr>
    </w:p>
    <w:p w14:paraId="258B095F" w14:textId="4E4ABC76" w:rsidR="0021136D" w:rsidRPr="002E232F" w:rsidRDefault="002E232F">
      <w:pPr>
        <w:spacing w:after="0" w:line="240" w:lineRule="auto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1136D" w:rsidRPr="00974E1D">
        <w:rPr>
          <w:rFonts w:ascii="Times New Roman" w:hAnsi="Times New Roman"/>
          <w:color w:val="000000" w:themeColor="text1"/>
          <w:sz w:val="24"/>
          <w:szCs w:val="24"/>
        </w:rPr>
        <w:t>тделом бухгалтерского учета</w:t>
      </w:r>
      <w:r w:rsidR="00076E56" w:rsidRPr="00974E1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1136D" w:rsidRPr="00974E1D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выявленными ошибками при учете земельных участков</w:t>
      </w:r>
      <w:r w:rsidR="00076E56" w:rsidRPr="00974E1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1136D" w:rsidRPr="00974E1D">
        <w:rPr>
          <w:rFonts w:ascii="Times New Roman" w:hAnsi="Times New Roman"/>
          <w:color w:val="000000" w:themeColor="text1"/>
          <w:sz w:val="24"/>
          <w:szCs w:val="24"/>
        </w:rPr>
        <w:t xml:space="preserve"> была представлена ф. 0503173 содержащая данные об изменении показателей на начало отчетного периода вступительного баланса ГРБС.</w:t>
      </w:r>
      <w:r w:rsidR="00974E1D" w:rsidRPr="00974E1D">
        <w:rPr>
          <w:rFonts w:ascii="Times New Roman" w:hAnsi="Times New Roman"/>
          <w:color w:val="000000" w:themeColor="text1"/>
          <w:sz w:val="24"/>
          <w:szCs w:val="24"/>
        </w:rPr>
        <w:t xml:space="preserve"> В Контрольно-счетную палату предоставлены ф. 0503173 и оборотно-сальдовая ведомость по </w:t>
      </w:r>
      <w:proofErr w:type="spellStart"/>
      <w:r w:rsidR="00974E1D" w:rsidRPr="002E232F">
        <w:rPr>
          <w:rFonts w:ascii="Times New Roman" w:hAnsi="Times New Roman"/>
          <w:color w:val="000000" w:themeColor="text1"/>
          <w:sz w:val="24"/>
          <w:szCs w:val="24"/>
        </w:rPr>
        <w:t>сч</w:t>
      </w:r>
      <w:proofErr w:type="spellEnd"/>
      <w:r w:rsidR="00974E1D" w:rsidRPr="002E232F">
        <w:rPr>
          <w:rFonts w:ascii="Times New Roman" w:hAnsi="Times New Roman"/>
          <w:color w:val="000000" w:themeColor="text1"/>
          <w:sz w:val="24"/>
          <w:szCs w:val="24"/>
        </w:rPr>
        <w:t>. 010300000</w:t>
      </w:r>
      <w:r w:rsidR="001273F2" w:rsidRPr="002E232F">
        <w:rPr>
          <w:rFonts w:ascii="Times New Roman" w:hAnsi="Times New Roman"/>
          <w:color w:val="000000" w:themeColor="text1"/>
          <w:sz w:val="24"/>
          <w:szCs w:val="24"/>
        </w:rPr>
        <w:t>, 010800000</w:t>
      </w:r>
      <w:r w:rsidR="00974E1D" w:rsidRPr="002E232F">
        <w:rPr>
          <w:rFonts w:ascii="Times New Roman" w:hAnsi="Times New Roman"/>
          <w:color w:val="000000" w:themeColor="text1"/>
          <w:sz w:val="24"/>
          <w:szCs w:val="24"/>
        </w:rPr>
        <w:t xml:space="preserve"> с внесенными корректировками. Выявленные ошибки устранены.</w:t>
      </w:r>
    </w:p>
    <w:p w14:paraId="4E1313BD" w14:textId="77777777" w:rsidR="0021136D" w:rsidRDefault="0021136D">
      <w:pPr>
        <w:spacing w:after="0" w:line="240" w:lineRule="auto"/>
        <w:ind w:firstLineChars="200" w:firstLine="48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43CCFBB0" w14:textId="77777777" w:rsidR="000447F2" w:rsidRPr="009916CA" w:rsidRDefault="00F027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 Пояснительная записка (ф.0503160)</w:t>
      </w:r>
    </w:p>
    <w:p w14:paraId="29E07750" w14:textId="77777777" w:rsidR="000447F2" w:rsidRPr="009916CA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6C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14:paraId="234E12E1" w14:textId="77777777" w:rsidR="000447F2" w:rsidRPr="009916CA" w:rsidRDefault="00F027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бюджетной отчетности» содержит:</w:t>
      </w:r>
    </w:p>
    <w:p w14:paraId="0536FAEA" w14:textId="77777777" w:rsidR="000447F2" w:rsidRPr="009916CA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916CA">
        <w:rPr>
          <w:rFonts w:ascii="Times New Roman" w:eastAsia="Times New Roman" w:hAnsi="Times New Roman"/>
          <w:color w:val="000000" w:themeColor="text1"/>
          <w:sz w:val="24"/>
          <w:szCs w:val="24"/>
        </w:rPr>
        <w:t>Сведения о наличии 1 подведомственного учреждения: МКУ «УХТО» и ведении бухгалтерского учёта в соответствии с соглашением от 04.02.2021г. №29.</w:t>
      </w:r>
    </w:p>
    <w:p w14:paraId="294486D3" w14:textId="77777777" w:rsidR="000447F2" w:rsidRPr="009916CA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916C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Сведения об открытых счетах в органе казначейства. </w:t>
      </w:r>
    </w:p>
    <w:p w14:paraId="44F51FBF" w14:textId="05D6E376" w:rsidR="000447F2" w:rsidRPr="009916CA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916CA">
        <w:rPr>
          <w:rFonts w:ascii="Times New Roman" w:eastAsia="Times New Roman" w:hAnsi="Times New Roman"/>
          <w:color w:val="000000" w:themeColor="text1"/>
          <w:sz w:val="24"/>
          <w:szCs w:val="24"/>
        </w:rPr>
        <w:t>Сведения о количестве унитарных предприятий (</w:t>
      </w:r>
      <w:r w:rsidR="00B11702" w:rsidRPr="009916CA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9916C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шт.)</w:t>
      </w:r>
    </w:p>
    <w:p w14:paraId="0ACFCD17" w14:textId="77777777" w:rsidR="000447F2" w:rsidRPr="009916CA" w:rsidRDefault="000447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5" w:history="1">
        <w:r w:rsidRPr="009916CA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 w:rsidRPr="009916C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 организационной структуре субъекта бюджетной отчетности (Таблица №11) предоставлена согласно п. 159.4 Инструкции № 191н. </w:t>
      </w:r>
      <w:r w:rsidRPr="009916CA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14:paraId="60FB91A4" w14:textId="77777777" w:rsidR="000447F2" w:rsidRPr="009916CA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14:paraId="216438E2" w14:textId="77777777" w:rsidR="00B11702" w:rsidRPr="00BC3CD2" w:rsidRDefault="00B11702" w:rsidP="00B11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результатах деятельности субъекта бюджетной отчетности (Таблица №12) 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предоставлена согласно п.159.5 Инструкции №191н. </w:t>
      </w:r>
    </w:p>
    <w:p w14:paraId="1CE6FC16" w14:textId="77777777" w:rsidR="00B11702" w:rsidRPr="00BC3CD2" w:rsidRDefault="00B11702" w:rsidP="00B11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Выявлены замечания:</w:t>
      </w:r>
    </w:p>
    <w:p w14:paraId="1B167535" w14:textId="4AEAC2A5" w:rsidR="009A0FEB" w:rsidRPr="00BC3CD2" w:rsidRDefault="009A0FEB" w:rsidP="009A0F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в таблице №12 в строке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«Иной показатель»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код строки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должен быть 030, а указано 070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;</w:t>
      </w:r>
    </w:p>
    <w:p w14:paraId="10F06113" w14:textId="77777777" w:rsidR="00B11702" w:rsidRPr="00BC3CD2" w:rsidRDefault="00B11702" w:rsidP="00B11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hyperlink r:id="rId26" w:history="1">
        <w:r w:rsidRPr="00BC3CD2">
          <w:rPr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</w:rPr>
          <w:t>строка 020</w:t>
        </w:r>
      </w:hyperlink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заполнена, а согласно п. 159.5 Инструкции №191н строки 020-022 таблицы не заполняются.</w:t>
      </w:r>
    </w:p>
    <w:p w14:paraId="70459A12" w14:textId="77777777" w:rsidR="000447F2" w:rsidRPr="00D8529E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5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14:paraId="5BFB4B7F" w14:textId="12DC1734" w:rsidR="00B11702" w:rsidRPr="00BC3CD2" w:rsidRDefault="00B11702" w:rsidP="00B11702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доходам составил </w:t>
      </w:r>
      <w:r>
        <w:rPr>
          <w:rFonts w:ascii="Times New Roman" w:hAnsi="Times New Roman"/>
          <w:color w:val="000000" w:themeColor="text1"/>
          <w:sz w:val="24"/>
          <w:szCs w:val="24"/>
        </w:rPr>
        <w:t>96,75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%, по расходам – </w:t>
      </w:r>
      <w:r>
        <w:rPr>
          <w:rFonts w:ascii="Times New Roman" w:hAnsi="Times New Roman"/>
          <w:color w:val="000000" w:themeColor="text1"/>
          <w:sz w:val="24"/>
          <w:szCs w:val="24"/>
        </w:rPr>
        <w:t>86,29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%. </w:t>
      </w:r>
    </w:p>
    <w:p w14:paraId="528C2F5C" w14:textId="49AF91B8" w:rsidR="00B11702" w:rsidRDefault="00B11702" w:rsidP="00B11702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>Таблица №14 составлена в соответствии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 требованиями п.159.7</w:t>
      </w:r>
      <w:r w:rsidRPr="00BC3CD2">
        <w:t xml:space="preserve"> 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>Инструкции №191н</w:t>
      </w:r>
      <w:r w:rsidR="00D852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01CFA9" w14:textId="77777777" w:rsidR="00B11702" w:rsidRPr="00D03550" w:rsidRDefault="00B11702" w:rsidP="00B11702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:highlight w:val="lightGray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№15 составлена в соответствии с требованиями п. 159.8 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>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417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F4170D">
        <w:rPr>
          <w:rFonts w:ascii="Times New Roman" w:hAnsi="Times New Roman"/>
          <w:color w:val="000000" w:themeColor="text1"/>
          <w:sz w:val="24"/>
          <w:szCs w:val="24"/>
        </w:rPr>
        <w:t xml:space="preserve">оказатели по строкам в графах 4, 5 Таблицы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F4170D">
        <w:rPr>
          <w:rFonts w:ascii="Times New Roman" w:hAnsi="Times New Roman"/>
          <w:color w:val="000000" w:themeColor="text1"/>
          <w:sz w:val="24"/>
          <w:szCs w:val="24"/>
        </w:rPr>
        <w:t>15 равны показателям, отраженным по соответствующим строкам в графах 1, 11 раздела 1 Сведений о дебиторской и кредиторской задолженности (ф. 0503169).</w:t>
      </w:r>
    </w:p>
    <w:p w14:paraId="37DA5FBC" w14:textId="77777777" w:rsidR="000447F2" w:rsidRPr="00A04CF7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 «Анализ показателей бухгалтерской отчетности субъекта бюджетной отчетности»:</w:t>
      </w:r>
    </w:p>
    <w:p w14:paraId="4F97774D" w14:textId="45F0D31A" w:rsidR="000447F2" w:rsidRPr="00A04CF7" w:rsidRDefault="00F027D2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4CF7"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содержит обобщенную информацию за 202</w:t>
      </w:r>
      <w:r w:rsidR="00A04CF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A04CF7">
        <w:rPr>
          <w:rFonts w:ascii="Times New Roman" w:hAnsi="Times New Roman"/>
          <w:color w:val="000000" w:themeColor="text1"/>
          <w:sz w:val="24"/>
          <w:szCs w:val="24"/>
        </w:rPr>
        <w:t xml:space="preserve"> год о движении нефинансовых активов.</w:t>
      </w:r>
    </w:p>
    <w:p w14:paraId="00C8B42C" w14:textId="2EEFF18C" w:rsidR="000447F2" w:rsidRPr="00A04CF7" w:rsidRDefault="00F027D2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нефинансовых активов по состоянию на 01.01.202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г. и 01.01.202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г. в разрезе счетов бюджетного учета составила:</w:t>
      </w:r>
    </w:p>
    <w:p w14:paraId="2EB49E61" w14:textId="77E46D1B" w:rsidR="000447F2" w:rsidRPr="00A04CF7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101.00 «Основные средства» -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63800693,10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68198692,05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стр.010 Баланса (ф.0503130);</w:t>
      </w:r>
    </w:p>
    <w:p w14:paraId="622CB106" w14:textId="04A10584" w:rsidR="000447F2" w:rsidRPr="00076E56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103.00 «Земля» -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601593799,38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601593799,38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стр.070 Баланса (ф.0503130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076E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ходе проверки выявлено</w:t>
      </w:r>
      <w:r w:rsidRPr="00076E5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несоответствие кадастровой стоимости земельных участков по данным бухгалтерского учёта и сведений, внесённых в ЕГРН</w:t>
      </w:r>
      <w:r w:rsidRPr="00076E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</w:t>
      </w:r>
    </w:p>
    <w:p w14:paraId="67902AF3" w14:textId="502F8789" w:rsidR="000447F2" w:rsidRPr="00A04CF7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104.00 «Амортизация» -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42581904,70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49016590,84 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руб., что соответствует данным стр.021 Баланса (ф.0503130);</w:t>
      </w:r>
    </w:p>
    <w:p w14:paraId="20CCA6DD" w14:textId="0098A656" w:rsidR="000447F2" w:rsidRPr="00A04CF7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105.00 «Материальные запасы» -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7610128,80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8423263,55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стр.080 Баланса (ф.0503130);</w:t>
      </w:r>
    </w:p>
    <w:p w14:paraId="662A260E" w14:textId="64883052" w:rsidR="000447F2" w:rsidRPr="00A04CF7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111.60 «Права пользования нематериальными активами» - 45800,00 руб. и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0,00 руб., что соответствует данным стр.100 Баланса (ф.0503130);</w:t>
      </w:r>
    </w:p>
    <w:p w14:paraId="7A02C2A5" w14:textId="6F9838B1" w:rsidR="000447F2" w:rsidRPr="00A04CF7" w:rsidRDefault="00F0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106.00 «Вложения в нефинансовые активы» -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4035744,05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A04CF7"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>1417796,15</w:t>
      </w:r>
      <w:r w:rsidRPr="00A0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 120 Баланса (ф.0503130);</w:t>
      </w:r>
    </w:p>
    <w:p w14:paraId="103DD65B" w14:textId="39CD38E6" w:rsidR="00400893" w:rsidRPr="00400893" w:rsidRDefault="00F027D2" w:rsidP="0040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108.00 «Нефинансовые активы имущества казаны» - </w:t>
      </w:r>
      <w:r w:rsidR="00A04CF7"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>373287499,20</w:t>
      </w:r>
      <w:r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A04CF7"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>383792034,81</w:t>
      </w:r>
      <w:r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400893"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>, что соответствует данным стр.140 Баланса (ф.0503130),</w:t>
      </w:r>
      <w:r w:rsidR="00400893" w:rsidRPr="004008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в ходе проверки выявлено</w:t>
      </w:r>
      <w:r w:rsidR="00400893" w:rsidRPr="0040089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несоответствие кадастровой стоимости земельных участков по данным бухгалтерского учета и сведений, внесенных в ЕГРН</w:t>
      </w:r>
      <w:r w:rsidR="00076E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938385" w14:textId="77777777" w:rsidR="000447F2" w:rsidRPr="00400893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14:paraId="4A293CC3" w14:textId="77777777" w:rsidR="000447F2" w:rsidRPr="008E521C" w:rsidRDefault="000447F2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365F91" w:themeColor="accent1" w:themeShade="BF"/>
          <w:sz w:val="12"/>
          <w:szCs w:val="12"/>
          <w:highlight w:val="lightGray"/>
        </w:rPr>
      </w:pPr>
    </w:p>
    <w:p w14:paraId="2B0CEE91" w14:textId="77777777" w:rsidR="000447F2" w:rsidRPr="00400893" w:rsidRDefault="00F027D2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089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400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 w:rsidRPr="00400893">
        <w:rPr>
          <w:rFonts w:ascii="Times New Roman" w:hAnsi="Times New Roman"/>
          <w:color w:val="000000" w:themeColor="text1"/>
          <w:sz w:val="24"/>
          <w:szCs w:val="24"/>
        </w:rPr>
        <w:t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14:paraId="2A28EF78" w14:textId="08FE348C" w:rsidR="000447F2" w:rsidRPr="00B71257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доходам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(сч.0.205.00, 0.209.00) составила </w:t>
      </w:r>
      <w:r w:rsidR="00400893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1851756,49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стр.250 Баланса (ф.0503130)</w:t>
      </w:r>
      <w:r w:rsidR="00400893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778A4F" w14:textId="1B329F86" w:rsidR="000447F2" w:rsidRPr="00B71257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выплатам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(0.206.00, 0.208.00, 0.303.00) составила </w:t>
      </w:r>
      <w:r w:rsidR="00400893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176213,92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стр.260 Баланса (ф.0503130).</w:t>
      </w:r>
    </w:p>
    <w:p w14:paraId="2801EFFD" w14:textId="2C19A781" w:rsidR="000447F2" w:rsidRPr="00B71257" w:rsidRDefault="00400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027D2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росроченн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F027D2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дебиторск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F027D2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задолженност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ь составила 156377,20 руб.</w:t>
      </w:r>
    </w:p>
    <w:p w14:paraId="6D6076FA" w14:textId="001EA828" w:rsidR="000447F2" w:rsidRPr="00B71257" w:rsidRDefault="00F027D2">
      <w:pPr>
        <w:autoSpaceDE w:val="0"/>
        <w:autoSpaceDN w:val="0"/>
        <w:adjustRightInd w:val="0"/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Кредиторская задолженность по 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выплатам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(сч.0.302.00, 0.208.00, 0.304.02, 0.304.03) составила </w:t>
      </w:r>
      <w:r w:rsidR="00400893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6085143,56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стр.410 Баланса (ф.0503130).</w:t>
      </w:r>
    </w:p>
    <w:p w14:paraId="28C14C42" w14:textId="67AAEB64" w:rsidR="000447F2" w:rsidRPr="00B71257" w:rsidRDefault="00F027D2">
      <w:pPr>
        <w:autoSpaceDE w:val="0"/>
        <w:autoSpaceDN w:val="0"/>
        <w:adjustRightInd w:val="0"/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Кредиторская задолженность по 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доходам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(сч.0.205.00, 0.209.00) составляет </w:t>
      </w:r>
      <w:r w:rsidR="00400893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1891,66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соответствует стр. 470 Баланса (ф.0503130).</w:t>
      </w:r>
    </w:p>
    <w:p w14:paraId="1A974823" w14:textId="4D2E6C51" w:rsidR="000447F2" w:rsidRPr="00B71257" w:rsidRDefault="00400893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027D2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росроченн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F027D2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кредиторск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F027D2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задолженност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ь составила 5944152,84</w:t>
      </w:r>
      <w:r w:rsidR="00B71257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14:paraId="38B7171F" w14:textId="6CC7AA65" w:rsidR="000447F2" w:rsidRPr="00B71257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будущих периодов сч.401.40.0 </w:t>
      </w:r>
      <w:r w:rsidR="00B71257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257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1441419,25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стр.510 Баланса (ф.0503130).</w:t>
      </w:r>
    </w:p>
    <w:p w14:paraId="62FEC0C6" w14:textId="366E40ED" w:rsidR="000447F2" w:rsidRPr="00B71257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Резерв предстоящих расходов сч.401.60 </w:t>
      </w:r>
      <w:r w:rsidR="00B71257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257"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>557540,03</w:t>
      </w:r>
      <w:r w:rsidRPr="00B71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стр.520 Баланса (ф.0503130).</w:t>
      </w:r>
    </w:p>
    <w:p w14:paraId="623654D4" w14:textId="77777777" w:rsidR="000447F2" w:rsidRPr="008E521C" w:rsidRDefault="000447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14:paraId="59612E3E" w14:textId="1B41B1B4" w:rsidR="000447F2" w:rsidRPr="00181365" w:rsidRDefault="00F027D2">
      <w:pPr>
        <w:autoSpaceDE w:val="0"/>
        <w:autoSpaceDN w:val="0"/>
        <w:adjustRightInd w:val="0"/>
        <w:spacing w:afterLines="5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365">
        <w:rPr>
          <w:rFonts w:ascii="Times New Roman" w:hAnsi="Times New Roman"/>
          <w:color w:val="000000" w:themeColor="text1"/>
          <w:sz w:val="24"/>
          <w:szCs w:val="24"/>
        </w:rPr>
        <w:t>Сведения о финансовых вложениях получателя бюджетных средств, администратора источников финансирования дефицита бюджета (ф.0503171) в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п.168 Инструкции №191н содержит обобщенные за 202</w:t>
      </w:r>
      <w:r w:rsidR="009916CA"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данные о финансовых вложениях в финансовые активы субъекта бюджетной отчетности – 200 000,00 руб. (уставный фонд МУП «Дирекция ЖКХ МО «Ахтубинский район», МУП ЖКХ «Универсал»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 (п.192, 194 Инструкции №157н, п.73 Инструкции №162н)). 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гр.2 сопоставимы с данными главной книги по </w:t>
      </w:r>
      <w:proofErr w:type="spellStart"/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сч</w:t>
      </w:r>
      <w:proofErr w:type="spellEnd"/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. 204.32 «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>Участие в государственных (муниципальных) предприятиях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0037E994" w14:textId="584D6CA7" w:rsidR="000447F2" w:rsidRPr="00181365" w:rsidRDefault="00F027D2">
      <w:pPr>
        <w:spacing w:afterLines="30" w:after="72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п.170 Инструкции №191н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изменении остатков валюты баланса (ф.0503173) содержат обобщенные за 202</w:t>
      </w:r>
      <w:r w:rsidR="00181365" w:rsidRPr="0018136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 год данные об изменении показателей 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начало отчетного периода вступительного баланса ГРБС и баланса исполнения бюджета.</w:t>
      </w:r>
    </w:p>
    <w:p w14:paraId="7C087933" w14:textId="0163F1ED" w:rsidR="000447F2" w:rsidRPr="00181365" w:rsidRDefault="00F027D2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п.170.2 Инструкции №191н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содержат аналитические данные о неисполненных бюджетных обязательствах (</w:t>
      </w:r>
      <w:r w:rsidR="00181365"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11707781,50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руб.), неисполненных денежных обязательствах (</w:t>
      </w:r>
      <w:r w:rsidR="00181365"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6085143,56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руб.). Показатели, отраженные в ф.0503175, соответствуют данным Отчета (ф.0503128).</w:t>
      </w:r>
    </w:p>
    <w:p w14:paraId="6C1EA0B2" w14:textId="17E66786" w:rsidR="000447F2" w:rsidRPr="00181365" w:rsidRDefault="00F027D2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п.173 Инструкции №191н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остатках денежных средств на счетах получателя бюджетных средств (ф.0503178) 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содержат сведения 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>об остатках денежных средств на счетах получателя бюджетных средств (</w:t>
      </w:r>
      <w:r w:rsidR="00181365"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555099,93 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>руб.). П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оказатели, отраженные в ф.0503178, соответствуют данным стр. 201 Баланса (ф.0503130).</w:t>
      </w:r>
    </w:p>
    <w:p w14:paraId="6E07CEF6" w14:textId="77777777" w:rsidR="000447F2" w:rsidRPr="00181365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1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 «Прочие вопросы деятельности субъекта бюджетной отчетности» содержит:</w:t>
      </w:r>
    </w:p>
    <w:p w14:paraId="3C9BAEC6" w14:textId="77777777" w:rsidR="000447F2" w:rsidRPr="00181365" w:rsidRDefault="00F027D2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1365">
        <w:rPr>
          <w:rFonts w:ascii="Times New Roman" w:hAnsi="Times New Roman"/>
          <w:color w:val="000000" w:themeColor="text1"/>
          <w:sz w:val="24"/>
          <w:szCs w:val="24"/>
        </w:rPr>
        <w:t>Сведения об основных положениях учетной политики (Таблица №4) в соответствии с п.156 Инструкции №191н характеризуют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3B8CC210" w14:textId="59C5E33B" w:rsidR="000447F2" w:rsidRPr="00C52DA3" w:rsidRDefault="00F027D2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DA3">
        <w:rPr>
          <w:rFonts w:ascii="Times New Roman" w:hAnsi="Times New Roman"/>
          <w:color w:val="000000" w:themeColor="text1"/>
          <w:sz w:val="24"/>
          <w:szCs w:val="24"/>
        </w:rPr>
        <w:t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</w:t>
      </w:r>
      <w:r w:rsidR="00C52DA3" w:rsidRPr="00C52DA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52DA3">
        <w:rPr>
          <w:rFonts w:ascii="Times New Roman" w:hAnsi="Times New Roman"/>
          <w:color w:val="000000" w:themeColor="text1"/>
          <w:sz w:val="24"/>
          <w:szCs w:val="24"/>
        </w:rPr>
        <w:t xml:space="preserve"> года было принято и исполнено по исполнительным документам денежных обязательств на общую сумму </w:t>
      </w:r>
      <w:r w:rsidR="00C52DA3" w:rsidRPr="00C52DA3">
        <w:rPr>
          <w:rFonts w:ascii="Times New Roman" w:hAnsi="Times New Roman"/>
          <w:color w:val="000000" w:themeColor="text1"/>
          <w:sz w:val="24"/>
          <w:szCs w:val="24"/>
        </w:rPr>
        <w:t>517053,16</w:t>
      </w:r>
      <w:r w:rsidRPr="00C52DA3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</w:p>
    <w:p w14:paraId="21FDBB61" w14:textId="1D2C0BFB" w:rsidR="000447F2" w:rsidRDefault="00F0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DA3"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 w:rsidRPr="00C52D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Инструкции №191н,</w:t>
      </w:r>
      <w:r w:rsidRPr="00C52DA3"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ф.0603166, ф.0503167, ф.0503172, ф.0503174.</w:t>
      </w:r>
    </w:p>
    <w:p w14:paraId="1950A668" w14:textId="77777777" w:rsidR="00C52DA3" w:rsidRPr="00C52DA3" w:rsidRDefault="00C52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0A2A5E" w14:textId="77777777" w:rsidR="000447F2" w:rsidRDefault="00F027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2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</w:p>
    <w:p w14:paraId="07081F7C" w14:textId="70521FC3" w:rsidR="000447F2" w:rsidRPr="00C52DA3" w:rsidRDefault="00F027D2" w:rsidP="00445930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DA3">
        <w:rPr>
          <w:rFonts w:ascii="Times New Roman" w:hAnsi="Times New Roman" w:cs="Times New Roman"/>
          <w:color w:val="000000" w:themeColor="text1"/>
          <w:sz w:val="24"/>
          <w:szCs w:val="24"/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C52DA3" w:rsidRPr="00C52DA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52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представлена в срок, соответствует структуре и бюджетной классификации.</w:t>
      </w:r>
    </w:p>
    <w:p w14:paraId="2FAF4933" w14:textId="77777777" w:rsidR="00EC0575" w:rsidRPr="00EC0575" w:rsidRDefault="00EC0575" w:rsidP="00445930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ч. 3 ст. 11 №402-ФЗ, п. 81 СГС «Концептуальные основы», п. 10, 31 приложения №1 СГС «Учетная политика, оценочные значения и ошибки», п. 32 Методических указаний, утвержденных Приказом N 61н при смене ответственных лиц инвентаризация не проводилась. Приказы о передаче материальных ценностей от одного ответственного лица к другому не оформлялись (3 факта).</w:t>
      </w:r>
    </w:p>
    <w:p w14:paraId="72980264" w14:textId="77777777" w:rsidR="00EC0575" w:rsidRPr="00EC0575" w:rsidRDefault="00EC0575" w:rsidP="00445930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п. 5 приложения №1 СГС «Учетная политика, оценочные значения и ошибки» материально ответственный работник Сухорукова Т.А. является членом инвентаризационной комиссии (инвентаризационная опись от 31.10.2025 г. №0000-000083) (1 факт).</w:t>
      </w:r>
    </w:p>
    <w:p w14:paraId="0692C719" w14:textId="77777777" w:rsidR="001B677F" w:rsidRPr="00EC0575" w:rsidRDefault="001B677F" w:rsidP="00445930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ст. 11 ФЗ № 402-ФЗ, п. 79 СГС «Концептуальные основы» инвентаризация при составлении годовой бухгалтерской (финансовой) отчетности имущества казаны не проводилась (1 факт).</w:t>
      </w:r>
    </w:p>
    <w:p w14:paraId="47ECCABF" w14:textId="3F004DB5" w:rsidR="001B677F" w:rsidRPr="00EC0575" w:rsidRDefault="001B677F" w:rsidP="00445930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п.142 Инструкции №157н, п. 20 СГС «Государственная (муниципальная) казна» земельные участки в составе государственной (муниципальной) казны учитываются не по их кадастровой стоимости (4 факта на общую сумму 1</w:t>
      </w:r>
      <w:r w:rsidR="00F34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>738</w:t>
      </w:r>
      <w:r w:rsidR="00F34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344D8">
        <w:rPr>
          <w:rFonts w:ascii="Times New Roman" w:hAnsi="Times New Roman" w:cs="Times New Roman"/>
          <w:color w:val="000000" w:themeColor="text1"/>
          <w:sz w:val="24"/>
          <w:szCs w:val="24"/>
        </w:rPr>
        <w:t>35,28</w:t>
      </w: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руб.).</w:t>
      </w:r>
    </w:p>
    <w:p w14:paraId="088ADF37" w14:textId="77777777" w:rsidR="00B712B5" w:rsidRDefault="001B677F" w:rsidP="00B712B5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нарушение п.71 Инструкции № 157н., </w:t>
      </w:r>
      <w:r w:rsidR="00F344D8"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земельные участки по </w:t>
      </w:r>
      <w:proofErr w:type="spellStart"/>
      <w:r w:rsidR="00F344D8"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t>сч</w:t>
      </w:r>
      <w:proofErr w:type="spellEnd"/>
      <w:r w:rsidR="00F344D8"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t>. 010300000 учитываются в бухгалтерском учете не по кадастровой стоимости. Расхождение составляет (-) 4 092 503,17 руб. (5 фактов)</w:t>
      </w:r>
      <w:r w:rsidR="00B712B5"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30B781" w14:textId="6F9D81D6" w:rsidR="00FB5655" w:rsidRPr="00B712B5" w:rsidRDefault="00FB5655" w:rsidP="00B712B5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проведения проверки выявленные недостатки по учету земельных участков на счетах 010300000 и 010800000 устранены (представлена ф. 0503173</w:t>
      </w:r>
      <w:r w:rsidR="00502D37"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5930" w:rsidRPr="00B712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121D1B" w14:textId="003A8959" w:rsidR="000447F2" w:rsidRDefault="001B677F" w:rsidP="00B712B5">
      <w:pPr>
        <w:pStyle w:val="ae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ст.34 БК РФ допущено неэффективное использование бюджетных средств (1 факт на общую сумму 540</w:t>
      </w:r>
      <w:r w:rsidR="00F34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000</w:t>
      </w:r>
      <w:r w:rsidRPr="00EC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руб.). </w:t>
      </w:r>
    </w:p>
    <w:p w14:paraId="3628B4BC" w14:textId="77777777" w:rsidR="001B677F" w:rsidRPr="001B677F" w:rsidRDefault="001B677F" w:rsidP="00445930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37A56" w14:textId="77777777" w:rsidR="000447F2" w:rsidRPr="001B677F" w:rsidRDefault="00F027D2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14:paraId="4EA5ECC7" w14:textId="77777777" w:rsidR="00EC0575" w:rsidRPr="001B677F" w:rsidRDefault="00EC0575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Учесть замечания при составлении таблицы №12.</w:t>
      </w:r>
    </w:p>
    <w:p w14:paraId="340EC2F5" w14:textId="77777777" w:rsidR="00EC0575" w:rsidRPr="001B677F" w:rsidRDefault="00EC0575" w:rsidP="00EC0575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Усилить контроль за ежегодной переоценкой кадастровой стоимости земельных участков и отражением операций на счетах бухгалтерского учёта.</w:t>
      </w:r>
    </w:p>
    <w:p w14:paraId="5F21053D" w14:textId="13F6DB85" w:rsidR="00EC0575" w:rsidRPr="001B677F" w:rsidRDefault="00EC0575" w:rsidP="00EC0575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Усилить контроль за подготовкой проектов муниципальных правовых актов</w:t>
      </w:r>
      <w:r w:rsidR="001B677F"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677F"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затрагивающих сведения об имуществе казны.</w:t>
      </w:r>
    </w:p>
    <w:p w14:paraId="0C698228" w14:textId="77777777" w:rsidR="000447F2" w:rsidRPr="001B677F" w:rsidRDefault="000447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B2F479" w14:textId="77777777" w:rsidR="000447F2" w:rsidRPr="008E521C" w:rsidRDefault="000447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</w:pPr>
    </w:p>
    <w:p w14:paraId="5A59ABC9" w14:textId="77777777" w:rsidR="000447F2" w:rsidRPr="001B677F" w:rsidRDefault="000447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01217" w14:textId="77777777" w:rsidR="000447F2" w:rsidRPr="001B677F" w:rsidRDefault="00F027D2" w:rsidP="00AC75A3">
      <w:pPr>
        <w:spacing w:after="0"/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</w:t>
      </w:r>
    </w:p>
    <w:p w14:paraId="1262CE8E" w14:textId="3EB90909" w:rsidR="000447F2" w:rsidRDefault="00F027D2" w:rsidP="00AC75A3">
      <w:pPr>
        <w:spacing w:after="0"/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КСП МО «Ахтубинский район»</w:t>
      </w: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C75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Журавлева Ю.Ю.</w:t>
      </w:r>
    </w:p>
    <w:p w14:paraId="739ADB06" w14:textId="77777777" w:rsidR="000447F2" w:rsidRDefault="000447F2">
      <w:pPr>
        <w:spacing w:after="0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</w:p>
    <w:sectPr w:rsidR="000447F2" w:rsidSect="00AC75A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9440" w14:textId="77777777" w:rsidR="005D0EBD" w:rsidRDefault="005D0EBD">
      <w:pPr>
        <w:spacing w:line="240" w:lineRule="auto"/>
      </w:pPr>
      <w:r>
        <w:separator/>
      </w:r>
    </w:p>
  </w:endnote>
  <w:endnote w:type="continuationSeparator" w:id="0">
    <w:p w14:paraId="4C5EDB33" w14:textId="77777777" w:rsidR="005D0EBD" w:rsidRDefault="005D0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8710" w14:textId="77777777" w:rsidR="000447F2" w:rsidRDefault="000447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F550" w14:textId="77777777" w:rsidR="000447F2" w:rsidRDefault="00F027D2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Контрольно-счетной палаты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asciiTheme="majorHAnsi" w:eastAsiaTheme="majorEastAsia" w:hAnsiTheme="majorHAnsi" w:cstheme="majorBidi"/>
      </w:rPr>
      <w:t>12</w:t>
    </w:r>
    <w:r>
      <w:rPr>
        <w:rFonts w:asciiTheme="majorHAnsi" w:eastAsiaTheme="majorEastAsia" w:hAnsiTheme="majorHAnsi" w:cstheme="majorBidi"/>
      </w:rPr>
      <w:fldChar w:fldCharType="end"/>
    </w:r>
  </w:p>
  <w:p w14:paraId="778DD6D9" w14:textId="77777777" w:rsidR="000447F2" w:rsidRDefault="000447F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BC46" w14:textId="77777777" w:rsidR="000447F2" w:rsidRDefault="000447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B935" w14:textId="77777777" w:rsidR="005D0EBD" w:rsidRDefault="005D0EBD">
      <w:pPr>
        <w:spacing w:after="0"/>
      </w:pPr>
      <w:r>
        <w:separator/>
      </w:r>
    </w:p>
  </w:footnote>
  <w:footnote w:type="continuationSeparator" w:id="0">
    <w:p w14:paraId="16C7AC9C" w14:textId="77777777" w:rsidR="005D0EBD" w:rsidRDefault="005D0E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F554" w14:textId="77777777" w:rsidR="000447F2" w:rsidRDefault="000447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2CAA" w14:textId="77777777" w:rsidR="000447F2" w:rsidRDefault="000447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D1C6" w14:textId="77777777" w:rsidR="000447F2" w:rsidRDefault="000447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10F6E"/>
    <w:multiLevelType w:val="singleLevel"/>
    <w:tmpl w:val="83010F6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901FDA"/>
    <w:multiLevelType w:val="hybridMultilevel"/>
    <w:tmpl w:val="37A072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8E07F2"/>
    <w:multiLevelType w:val="multilevel"/>
    <w:tmpl w:val="0A2216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9C24E39"/>
    <w:multiLevelType w:val="multilevel"/>
    <w:tmpl w:val="C290C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8B2304"/>
    <w:multiLevelType w:val="hybridMultilevel"/>
    <w:tmpl w:val="46EE667E"/>
    <w:lvl w:ilvl="0" w:tplc="99F2573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2FFFB"/>
    <w:multiLevelType w:val="singleLevel"/>
    <w:tmpl w:val="3332FFFB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46A27ECE"/>
    <w:multiLevelType w:val="hybridMultilevel"/>
    <w:tmpl w:val="89226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FD5D42"/>
    <w:multiLevelType w:val="hybridMultilevel"/>
    <w:tmpl w:val="DA2C86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48EE"/>
    <w:multiLevelType w:val="singleLevel"/>
    <w:tmpl w:val="5E3948EE"/>
    <w:lvl w:ilvl="0">
      <w:start w:val="1"/>
      <w:numFmt w:val="decimal"/>
      <w:suff w:val="space"/>
      <w:lvlText w:val="%1."/>
      <w:lvlJc w:val="left"/>
      <w:pPr>
        <w:ind w:left="-127"/>
      </w:pPr>
      <w:rPr>
        <w:rFonts w:hint="default"/>
        <w:b w:val="0"/>
        <w:bCs w:val="0"/>
        <w:i w:val="0"/>
        <w:iCs w:val="0"/>
      </w:rPr>
    </w:lvl>
  </w:abstractNum>
  <w:num w:numId="1" w16cid:durableId="2052072871">
    <w:abstractNumId w:val="8"/>
  </w:num>
  <w:num w:numId="2" w16cid:durableId="587664789">
    <w:abstractNumId w:val="5"/>
  </w:num>
  <w:num w:numId="3" w16cid:durableId="292373908">
    <w:abstractNumId w:val="0"/>
  </w:num>
  <w:num w:numId="4" w16cid:durableId="1034237033">
    <w:abstractNumId w:val="7"/>
  </w:num>
  <w:num w:numId="5" w16cid:durableId="1897624187">
    <w:abstractNumId w:val="10"/>
  </w:num>
  <w:num w:numId="6" w16cid:durableId="255133255">
    <w:abstractNumId w:val="1"/>
  </w:num>
  <w:num w:numId="7" w16cid:durableId="1572890468">
    <w:abstractNumId w:val="6"/>
  </w:num>
  <w:num w:numId="8" w16cid:durableId="979699263">
    <w:abstractNumId w:val="3"/>
  </w:num>
  <w:num w:numId="9" w16cid:durableId="280457952">
    <w:abstractNumId w:val="4"/>
  </w:num>
  <w:num w:numId="10" w16cid:durableId="911156031">
    <w:abstractNumId w:val="9"/>
  </w:num>
  <w:num w:numId="11" w16cid:durableId="133163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639"/>
    <w:rsid w:val="00002EEB"/>
    <w:rsid w:val="00005325"/>
    <w:rsid w:val="000054EF"/>
    <w:rsid w:val="000059A2"/>
    <w:rsid w:val="000116D0"/>
    <w:rsid w:val="00014136"/>
    <w:rsid w:val="000142F5"/>
    <w:rsid w:val="00014FD6"/>
    <w:rsid w:val="00020CB0"/>
    <w:rsid w:val="00020FF9"/>
    <w:rsid w:val="00024D20"/>
    <w:rsid w:val="00025F3A"/>
    <w:rsid w:val="000321D0"/>
    <w:rsid w:val="00033E40"/>
    <w:rsid w:val="00037008"/>
    <w:rsid w:val="00037C01"/>
    <w:rsid w:val="00037DD5"/>
    <w:rsid w:val="00040F06"/>
    <w:rsid w:val="000415A4"/>
    <w:rsid w:val="000447F2"/>
    <w:rsid w:val="0005062E"/>
    <w:rsid w:val="0005072A"/>
    <w:rsid w:val="00052682"/>
    <w:rsid w:val="00054738"/>
    <w:rsid w:val="00062F8D"/>
    <w:rsid w:val="00067F00"/>
    <w:rsid w:val="00070613"/>
    <w:rsid w:val="0007064A"/>
    <w:rsid w:val="00072288"/>
    <w:rsid w:val="00075D18"/>
    <w:rsid w:val="00076E56"/>
    <w:rsid w:val="00082627"/>
    <w:rsid w:val="00083DC8"/>
    <w:rsid w:val="000906F8"/>
    <w:rsid w:val="0009320E"/>
    <w:rsid w:val="000934D1"/>
    <w:rsid w:val="00094F87"/>
    <w:rsid w:val="000A4CA4"/>
    <w:rsid w:val="000A5F09"/>
    <w:rsid w:val="000B4D80"/>
    <w:rsid w:val="000B52B2"/>
    <w:rsid w:val="000B6852"/>
    <w:rsid w:val="000C0053"/>
    <w:rsid w:val="000C56A6"/>
    <w:rsid w:val="000C56AC"/>
    <w:rsid w:val="000D111D"/>
    <w:rsid w:val="000D1EC7"/>
    <w:rsid w:val="000D4062"/>
    <w:rsid w:val="000D69B2"/>
    <w:rsid w:val="000D786A"/>
    <w:rsid w:val="000E25B5"/>
    <w:rsid w:val="000E5AD0"/>
    <w:rsid w:val="000E6906"/>
    <w:rsid w:val="000F1023"/>
    <w:rsid w:val="000F7EBD"/>
    <w:rsid w:val="001001A2"/>
    <w:rsid w:val="00100E52"/>
    <w:rsid w:val="00106231"/>
    <w:rsid w:val="0011015C"/>
    <w:rsid w:val="00112D6E"/>
    <w:rsid w:val="00113066"/>
    <w:rsid w:val="0011459F"/>
    <w:rsid w:val="00115244"/>
    <w:rsid w:val="0012038B"/>
    <w:rsid w:val="00122603"/>
    <w:rsid w:val="0012564A"/>
    <w:rsid w:val="001273F2"/>
    <w:rsid w:val="00131A06"/>
    <w:rsid w:val="001410B4"/>
    <w:rsid w:val="00141494"/>
    <w:rsid w:val="00147A26"/>
    <w:rsid w:val="001505A7"/>
    <w:rsid w:val="001510EC"/>
    <w:rsid w:val="0015298B"/>
    <w:rsid w:val="001537E7"/>
    <w:rsid w:val="001566B9"/>
    <w:rsid w:val="00157ABA"/>
    <w:rsid w:val="001620E5"/>
    <w:rsid w:val="001624A8"/>
    <w:rsid w:val="00165A07"/>
    <w:rsid w:val="00167870"/>
    <w:rsid w:val="0017202F"/>
    <w:rsid w:val="00172A27"/>
    <w:rsid w:val="00173427"/>
    <w:rsid w:val="001779F2"/>
    <w:rsid w:val="00180229"/>
    <w:rsid w:val="00181365"/>
    <w:rsid w:val="00184171"/>
    <w:rsid w:val="00185F28"/>
    <w:rsid w:val="001868B6"/>
    <w:rsid w:val="00191C08"/>
    <w:rsid w:val="00191F89"/>
    <w:rsid w:val="0019368A"/>
    <w:rsid w:val="001A2D9E"/>
    <w:rsid w:val="001A3703"/>
    <w:rsid w:val="001A38A4"/>
    <w:rsid w:val="001A7095"/>
    <w:rsid w:val="001A731D"/>
    <w:rsid w:val="001A7AE5"/>
    <w:rsid w:val="001B0400"/>
    <w:rsid w:val="001B3612"/>
    <w:rsid w:val="001B48BD"/>
    <w:rsid w:val="001B677F"/>
    <w:rsid w:val="001B7FC3"/>
    <w:rsid w:val="001C3C1C"/>
    <w:rsid w:val="001C48B4"/>
    <w:rsid w:val="001C6EC6"/>
    <w:rsid w:val="001C7F35"/>
    <w:rsid w:val="001D0775"/>
    <w:rsid w:val="001D0F5C"/>
    <w:rsid w:val="001D40B5"/>
    <w:rsid w:val="001D4FB6"/>
    <w:rsid w:val="001D6111"/>
    <w:rsid w:val="001E1E0A"/>
    <w:rsid w:val="001E76B5"/>
    <w:rsid w:val="001E7933"/>
    <w:rsid w:val="001F1EA4"/>
    <w:rsid w:val="001F5DFD"/>
    <w:rsid w:val="001F6149"/>
    <w:rsid w:val="001F64DD"/>
    <w:rsid w:val="00201C71"/>
    <w:rsid w:val="00203469"/>
    <w:rsid w:val="00205EDC"/>
    <w:rsid w:val="00210E4A"/>
    <w:rsid w:val="0021136D"/>
    <w:rsid w:val="002120DE"/>
    <w:rsid w:val="00216A52"/>
    <w:rsid w:val="0022098C"/>
    <w:rsid w:val="00224992"/>
    <w:rsid w:val="00224AFE"/>
    <w:rsid w:val="0022747E"/>
    <w:rsid w:val="002304B9"/>
    <w:rsid w:val="002307F6"/>
    <w:rsid w:val="002313D8"/>
    <w:rsid w:val="0023161E"/>
    <w:rsid w:val="00236C1D"/>
    <w:rsid w:val="00237B9F"/>
    <w:rsid w:val="00240B0D"/>
    <w:rsid w:val="002416C3"/>
    <w:rsid w:val="0024170A"/>
    <w:rsid w:val="00241C20"/>
    <w:rsid w:val="0024362A"/>
    <w:rsid w:val="00244D95"/>
    <w:rsid w:val="00246CCE"/>
    <w:rsid w:val="00247B6E"/>
    <w:rsid w:val="00247EE1"/>
    <w:rsid w:val="002516D1"/>
    <w:rsid w:val="0025296E"/>
    <w:rsid w:val="002534C4"/>
    <w:rsid w:val="002538A5"/>
    <w:rsid w:val="002538AB"/>
    <w:rsid w:val="00253E2B"/>
    <w:rsid w:val="00255B50"/>
    <w:rsid w:val="00257DB6"/>
    <w:rsid w:val="002631A4"/>
    <w:rsid w:val="00264B14"/>
    <w:rsid w:val="00265C9A"/>
    <w:rsid w:val="00266C79"/>
    <w:rsid w:val="002670DF"/>
    <w:rsid w:val="00267140"/>
    <w:rsid w:val="00271123"/>
    <w:rsid w:val="00274153"/>
    <w:rsid w:val="00274DA3"/>
    <w:rsid w:val="00282921"/>
    <w:rsid w:val="00285210"/>
    <w:rsid w:val="00293014"/>
    <w:rsid w:val="0029324A"/>
    <w:rsid w:val="00293BFC"/>
    <w:rsid w:val="0029493D"/>
    <w:rsid w:val="00295136"/>
    <w:rsid w:val="00295DCA"/>
    <w:rsid w:val="00297536"/>
    <w:rsid w:val="00297D14"/>
    <w:rsid w:val="002A40EC"/>
    <w:rsid w:val="002A62E6"/>
    <w:rsid w:val="002B1124"/>
    <w:rsid w:val="002B36E5"/>
    <w:rsid w:val="002B443B"/>
    <w:rsid w:val="002B4A5F"/>
    <w:rsid w:val="002C03DC"/>
    <w:rsid w:val="002C40BD"/>
    <w:rsid w:val="002C55C6"/>
    <w:rsid w:val="002C5F39"/>
    <w:rsid w:val="002C61E9"/>
    <w:rsid w:val="002C7A35"/>
    <w:rsid w:val="002D4343"/>
    <w:rsid w:val="002D4921"/>
    <w:rsid w:val="002D6C81"/>
    <w:rsid w:val="002E232F"/>
    <w:rsid w:val="002E5F24"/>
    <w:rsid w:val="002F04BE"/>
    <w:rsid w:val="002F3081"/>
    <w:rsid w:val="002F370A"/>
    <w:rsid w:val="002F7593"/>
    <w:rsid w:val="00300CA5"/>
    <w:rsid w:val="00300E60"/>
    <w:rsid w:val="003017E0"/>
    <w:rsid w:val="003044BE"/>
    <w:rsid w:val="00304535"/>
    <w:rsid w:val="00307953"/>
    <w:rsid w:val="003158E0"/>
    <w:rsid w:val="00321957"/>
    <w:rsid w:val="0032380F"/>
    <w:rsid w:val="00323D6E"/>
    <w:rsid w:val="0032733B"/>
    <w:rsid w:val="0032739F"/>
    <w:rsid w:val="00330C60"/>
    <w:rsid w:val="00336843"/>
    <w:rsid w:val="003374AD"/>
    <w:rsid w:val="00337B01"/>
    <w:rsid w:val="00341600"/>
    <w:rsid w:val="00343651"/>
    <w:rsid w:val="00344F9E"/>
    <w:rsid w:val="00346883"/>
    <w:rsid w:val="003507F6"/>
    <w:rsid w:val="00351795"/>
    <w:rsid w:val="00353679"/>
    <w:rsid w:val="00354C3F"/>
    <w:rsid w:val="00360DA7"/>
    <w:rsid w:val="00363DE3"/>
    <w:rsid w:val="003766FD"/>
    <w:rsid w:val="0037759E"/>
    <w:rsid w:val="00380756"/>
    <w:rsid w:val="00381051"/>
    <w:rsid w:val="003813C3"/>
    <w:rsid w:val="00383BB5"/>
    <w:rsid w:val="00384B6C"/>
    <w:rsid w:val="00386497"/>
    <w:rsid w:val="00387627"/>
    <w:rsid w:val="00390834"/>
    <w:rsid w:val="003917A5"/>
    <w:rsid w:val="0039451C"/>
    <w:rsid w:val="00397652"/>
    <w:rsid w:val="003A0323"/>
    <w:rsid w:val="003A56DC"/>
    <w:rsid w:val="003B662D"/>
    <w:rsid w:val="003B6982"/>
    <w:rsid w:val="003B6B27"/>
    <w:rsid w:val="003C230A"/>
    <w:rsid w:val="003D10C3"/>
    <w:rsid w:val="003D14E0"/>
    <w:rsid w:val="003D78F3"/>
    <w:rsid w:val="003E2A84"/>
    <w:rsid w:val="003E3728"/>
    <w:rsid w:val="003E4A34"/>
    <w:rsid w:val="003F2FD1"/>
    <w:rsid w:val="003F3F90"/>
    <w:rsid w:val="003F665B"/>
    <w:rsid w:val="00400199"/>
    <w:rsid w:val="00400893"/>
    <w:rsid w:val="00402B76"/>
    <w:rsid w:val="0040570E"/>
    <w:rsid w:val="0040731E"/>
    <w:rsid w:val="0040742B"/>
    <w:rsid w:val="004101B7"/>
    <w:rsid w:val="00410912"/>
    <w:rsid w:val="00410BE9"/>
    <w:rsid w:val="0041165F"/>
    <w:rsid w:val="00415D03"/>
    <w:rsid w:val="0041720A"/>
    <w:rsid w:val="004202A2"/>
    <w:rsid w:val="00420DB2"/>
    <w:rsid w:val="00422F61"/>
    <w:rsid w:val="00424968"/>
    <w:rsid w:val="00424B06"/>
    <w:rsid w:val="00431141"/>
    <w:rsid w:val="004324DD"/>
    <w:rsid w:val="00432880"/>
    <w:rsid w:val="00433D58"/>
    <w:rsid w:val="00433EF3"/>
    <w:rsid w:val="00434782"/>
    <w:rsid w:val="00436A16"/>
    <w:rsid w:val="00442CFF"/>
    <w:rsid w:val="00443B26"/>
    <w:rsid w:val="00443BF6"/>
    <w:rsid w:val="0044496C"/>
    <w:rsid w:val="00444D58"/>
    <w:rsid w:val="00445930"/>
    <w:rsid w:val="004514F4"/>
    <w:rsid w:val="00457CE1"/>
    <w:rsid w:val="00462EEB"/>
    <w:rsid w:val="00465171"/>
    <w:rsid w:val="0047340B"/>
    <w:rsid w:val="00475D97"/>
    <w:rsid w:val="00480016"/>
    <w:rsid w:val="0048141D"/>
    <w:rsid w:val="00483031"/>
    <w:rsid w:val="00486CB4"/>
    <w:rsid w:val="004871C9"/>
    <w:rsid w:val="00487EE7"/>
    <w:rsid w:val="0049277A"/>
    <w:rsid w:val="00495F46"/>
    <w:rsid w:val="00495FF6"/>
    <w:rsid w:val="00497A83"/>
    <w:rsid w:val="004A2B52"/>
    <w:rsid w:val="004A2E77"/>
    <w:rsid w:val="004A5403"/>
    <w:rsid w:val="004A579B"/>
    <w:rsid w:val="004C1896"/>
    <w:rsid w:val="004C20A3"/>
    <w:rsid w:val="004C2FD9"/>
    <w:rsid w:val="004D05A1"/>
    <w:rsid w:val="004D0EF4"/>
    <w:rsid w:val="004D17AF"/>
    <w:rsid w:val="004D531D"/>
    <w:rsid w:val="004D6705"/>
    <w:rsid w:val="004D6DC6"/>
    <w:rsid w:val="004D6FA7"/>
    <w:rsid w:val="004D7F62"/>
    <w:rsid w:val="004E2231"/>
    <w:rsid w:val="004E2FE3"/>
    <w:rsid w:val="004E3577"/>
    <w:rsid w:val="004E493A"/>
    <w:rsid w:val="004F2A0C"/>
    <w:rsid w:val="004F4BF5"/>
    <w:rsid w:val="00501BD1"/>
    <w:rsid w:val="00502D37"/>
    <w:rsid w:val="00504068"/>
    <w:rsid w:val="00504D88"/>
    <w:rsid w:val="005065B5"/>
    <w:rsid w:val="00506B6F"/>
    <w:rsid w:val="00510739"/>
    <w:rsid w:val="0051120F"/>
    <w:rsid w:val="00511328"/>
    <w:rsid w:val="005141D8"/>
    <w:rsid w:val="00516400"/>
    <w:rsid w:val="005211F0"/>
    <w:rsid w:val="005324E7"/>
    <w:rsid w:val="005327FA"/>
    <w:rsid w:val="00536299"/>
    <w:rsid w:val="00543F73"/>
    <w:rsid w:val="00545477"/>
    <w:rsid w:val="005503E8"/>
    <w:rsid w:val="005548B7"/>
    <w:rsid w:val="00555899"/>
    <w:rsid w:val="0055743E"/>
    <w:rsid w:val="0056264C"/>
    <w:rsid w:val="0056346B"/>
    <w:rsid w:val="00565E40"/>
    <w:rsid w:val="005777EF"/>
    <w:rsid w:val="005812B1"/>
    <w:rsid w:val="00584F6B"/>
    <w:rsid w:val="00587FEF"/>
    <w:rsid w:val="00590927"/>
    <w:rsid w:val="00596DF7"/>
    <w:rsid w:val="005A1674"/>
    <w:rsid w:val="005A2430"/>
    <w:rsid w:val="005A2BD0"/>
    <w:rsid w:val="005B1502"/>
    <w:rsid w:val="005B298C"/>
    <w:rsid w:val="005B430B"/>
    <w:rsid w:val="005B6424"/>
    <w:rsid w:val="005B7480"/>
    <w:rsid w:val="005C1C18"/>
    <w:rsid w:val="005C1C8C"/>
    <w:rsid w:val="005C3CE9"/>
    <w:rsid w:val="005C43A3"/>
    <w:rsid w:val="005C4F63"/>
    <w:rsid w:val="005C5916"/>
    <w:rsid w:val="005C745A"/>
    <w:rsid w:val="005D0EBD"/>
    <w:rsid w:val="005D1D98"/>
    <w:rsid w:val="005D2E48"/>
    <w:rsid w:val="005D348E"/>
    <w:rsid w:val="005D3CEB"/>
    <w:rsid w:val="005D74F1"/>
    <w:rsid w:val="005E4A65"/>
    <w:rsid w:val="005E5342"/>
    <w:rsid w:val="005F4F03"/>
    <w:rsid w:val="005F518A"/>
    <w:rsid w:val="006007CE"/>
    <w:rsid w:val="00602217"/>
    <w:rsid w:val="00603D15"/>
    <w:rsid w:val="0060489A"/>
    <w:rsid w:val="006060C2"/>
    <w:rsid w:val="006071E1"/>
    <w:rsid w:val="006075F2"/>
    <w:rsid w:val="006104F4"/>
    <w:rsid w:val="00611D88"/>
    <w:rsid w:val="00612EC4"/>
    <w:rsid w:val="006229B0"/>
    <w:rsid w:val="00622D2D"/>
    <w:rsid w:val="006270B9"/>
    <w:rsid w:val="006300BA"/>
    <w:rsid w:val="00630741"/>
    <w:rsid w:val="00631398"/>
    <w:rsid w:val="00634259"/>
    <w:rsid w:val="006403A8"/>
    <w:rsid w:val="00640E26"/>
    <w:rsid w:val="00641170"/>
    <w:rsid w:val="006412FB"/>
    <w:rsid w:val="00650815"/>
    <w:rsid w:val="006519DF"/>
    <w:rsid w:val="006530CD"/>
    <w:rsid w:val="00653409"/>
    <w:rsid w:val="0065374F"/>
    <w:rsid w:val="00653A7C"/>
    <w:rsid w:val="00654B5A"/>
    <w:rsid w:val="00657A52"/>
    <w:rsid w:val="00657EEB"/>
    <w:rsid w:val="0066021D"/>
    <w:rsid w:val="00660ABF"/>
    <w:rsid w:val="00662580"/>
    <w:rsid w:val="00663182"/>
    <w:rsid w:val="00664B8A"/>
    <w:rsid w:val="006676BD"/>
    <w:rsid w:val="00670A64"/>
    <w:rsid w:val="00673410"/>
    <w:rsid w:val="00675C8D"/>
    <w:rsid w:val="00683868"/>
    <w:rsid w:val="00685AE8"/>
    <w:rsid w:val="00686BF3"/>
    <w:rsid w:val="0069097E"/>
    <w:rsid w:val="00692A72"/>
    <w:rsid w:val="00692DC6"/>
    <w:rsid w:val="006933BE"/>
    <w:rsid w:val="00693BE8"/>
    <w:rsid w:val="00693EC4"/>
    <w:rsid w:val="00694123"/>
    <w:rsid w:val="006A011D"/>
    <w:rsid w:val="006A0A8A"/>
    <w:rsid w:val="006A2E9A"/>
    <w:rsid w:val="006A2EC2"/>
    <w:rsid w:val="006A3487"/>
    <w:rsid w:val="006B1E44"/>
    <w:rsid w:val="006B3BB8"/>
    <w:rsid w:val="006B7E5B"/>
    <w:rsid w:val="006C1DC5"/>
    <w:rsid w:val="006C5EF5"/>
    <w:rsid w:val="006C6435"/>
    <w:rsid w:val="006D1232"/>
    <w:rsid w:val="006D19ED"/>
    <w:rsid w:val="006D24FF"/>
    <w:rsid w:val="006D32A0"/>
    <w:rsid w:val="006D4E7D"/>
    <w:rsid w:val="006D6910"/>
    <w:rsid w:val="006E18A5"/>
    <w:rsid w:val="006E6A22"/>
    <w:rsid w:val="006E6E5B"/>
    <w:rsid w:val="006E70A4"/>
    <w:rsid w:val="006F120F"/>
    <w:rsid w:val="006F1461"/>
    <w:rsid w:val="006F1907"/>
    <w:rsid w:val="006F4593"/>
    <w:rsid w:val="006F5117"/>
    <w:rsid w:val="006F7BF2"/>
    <w:rsid w:val="00702B22"/>
    <w:rsid w:val="00706852"/>
    <w:rsid w:val="00712605"/>
    <w:rsid w:val="0071529E"/>
    <w:rsid w:val="007167E6"/>
    <w:rsid w:val="00716842"/>
    <w:rsid w:val="007168BA"/>
    <w:rsid w:val="00717565"/>
    <w:rsid w:val="00724E79"/>
    <w:rsid w:val="00727503"/>
    <w:rsid w:val="0073157C"/>
    <w:rsid w:val="00733D86"/>
    <w:rsid w:val="00734375"/>
    <w:rsid w:val="00734DC3"/>
    <w:rsid w:val="00734DC6"/>
    <w:rsid w:val="007351F7"/>
    <w:rsid w:val="00736287"/>
    <w:rsid w:val="007400A0"/>
    <w:rsid w:val="00744C60"/>
    <w:rsid w:val="00747B5D"/>
    <w:rsid w:val="00756393"/>
    <w:rsid w:val="007606D4"/>
    <w:rsid w:val="00762AE6"/>
    <w:rsid w:val="007645D2"/>
    <w:rsid w:val="00765047"/>
    <w:rsid w:val="00765401"/>
    <w:rsid w:val="00766F74"/>
    <w:rsid w:val="00767B00"/>
    <w:rsid w:val="007719E0"/>
    <w:rsid w:val="007727C2"/>
    <w:rsid w:val="00772EE1"/>
    <w:rsid w:val="00777E7B"/>
    <w:rsid w:val="007812B3"/>
    <w:rsid w:val="007815DB"/>
    <w:rsid w:val="00781897"/>
    <w:rsid w:val="00782CED"/>
    <w:rsid w:val="00795C89"/>
    <w:rsid w:val="00795DC2"/>
    <w:rsid w:val="00796851"/>
    <w:rsid w:val="0079692A"/>
    <w:rsid w:val="00796FE5"/>
    <w:rsid w:val="007A0EE6"/>
    <w:rsid w:val="007A2860"/>
    <w:rsid w:val="007A36A7"/>
    <w:rsid w:val="007A4CDE"/>
    <w:rsid w:val="007A7611"/>
    <w:rsid w:val="007B17F4"/>
    <w:rsid w:val="007D1235"/>
    <w:rsid w:val="007D1DE6"/>
    <w:rsid w:val="007D2C06"/>
    <w:rsid w:val="007D5AC0"/>
    <w:rsid w:val="007D5BBD"/>
    <w:rsid w:val="007D6AE9"/>
    <w:rsid w:val="007E02D6"/>
    <w:rsid w:val="007E6DC7"/>
    <w:rsid w:val="007F54AA"/>
    <w:rsid w:val="007F5CD0"/>
    <w:rsid w:val="007F67A1"/>
    <w:rsid w:val="007F6E86"/>
    <w:rsid w:val="0080067A"/>
    <w:rsid w:val="00800717"/>
    <w:rsid w:val="008016C9"/>
    <w:rsid w:val="00811748"/>
    <w:rsid w:val="00812E95"/>
    <w:rsid w:val="00813AC3"/>
    <w:rsid w:val="008159FF"/>
    <w:rsid w:val="0082095D"/>
    <w:rsid w:val="00821ECE"/>
    <w:rsid w:val="00824663"/>
    <w:rsid w:val="0082602A"/>
    <w:rsid w:val="00830D62"/>
    <w:rsid w:val="00830F78"/>
    <w:rsid w:val="008315F6"/>
    <w:rsid w:val="00835393"/>
    <w:rsid w:val="00837201"/>
    <w:rsid w:val="00840099"/>
    <w:rsid w:val="008418CD"/>
    <w:rsid w:val="00841EDB"/>
    <w:rsid w:val="0084241F"/>
    <w:rsid w:val="0084288B"/>
    <w:rsid w:val="00846EE2"/>
    <w:rsid w:val="00850957"/>
    <w:rsid w:val="00855637"/>
    <w:rsid w:val="00856CF1"/>
    <w:rsid w:val="00862546"/>
    <w:rsid w:val="00862F66"/>
    <w:rsid w:val="00872DA7"/>
    <w:rsid w:val="008803E6"/>
    <w:rsid w:val="008807A0"/>
    <w:rsid w:val="00880A18"/>
    <w:rsid w:val="00880DA8"/>
    <w:rsid w:val="00882F05"/>
    <w:rsid w:val="00883235"/>
    <w:rsid w:val="00886AB1"/>
    <w:rsid w:val="00886E32"/>
    <w:rsid w:val="0089053B"/>
    <w:rsid w:val="00893692"/>
    <w:rsid w:val="008950A6"/>
    <w:rsid w:val="00897511"/>
    <w:rsid w:val="008978D3"/>
    <w:rsid w:val="008A25C5"/>
    <w:rsid w:val="008A36B8"/>
    <w:rsid w:val="008A670F"/>
    <w:rsid w:val="008C438B"/>
    <w:rsid w:val="008C5632"/>
    <w:rsid w:val="008C5856"/>
    <w:rsid w:val="008C77F2"/>
    <w:rsid w:val="008D070F"/>
    <w:rsid w:val="008D0F61"/>
    <w:rsid w:val="008D46E1"/>
    <w:rsid w:val="008D76F2"/>
    <w:rsid w:val="008E521C"/>
    <w:rsid w:val="008F0DE3"/>
    <w:rsid w:val="008F4209"/>
    <w:rsid w:val="008F5A11"/>
    <w:rsid w:val="008F62B8"/>
    <w:rsid w:val="00900002"/>
    <w:rsid w:val="0090210B"/>
    <w:rsid w:val="00903209"/>
    <w:rsid w:val="00903B17"/>
    <w:rsid w:val="00912C97"/>
    <w:rsid w:val="00915CF5"/>
    <w:rsid w:val="0092186F"/>
    <w:rsid w:val="00924889"/>
    <w:rsid w:val="0092633C"/>
    <w:rsid w:val="0093226A"/>
    <w:rsid w:val="009322A7"/>
    <w:rsid w:val="00933A63"/>
    <w:rsid w:val="00933BA9"/>
    <w:rsid w:val="009340AE"/>
    <w:rsid w:val="009349DF"/>
    <w:rsid w:val="00935A80"/>
    <w:rsid w:val="0094172E"/>
    <w:rsid w:val="00942AE8"/>
    <w:rsid w:val="00944EC2"/>
    <w:rsid w:val="00946F86"/>
    <w:rsid w:val="00947006"/>
    <w:rsid w:val="009509D9"/>
    <w:rsid w:val="00952B74"/>
    <w:rsid w:val="00957B48"/>
    <w:rsid w:val="009608CB"/>
    <w:rsid w:val="00964B77"/>
    <w:rsid w:val="00966ED1"/>
    <w:rsid w:val="009739A2"/>
    <w:rsid w:val="00974748"/>
    <w:rsid w:val="00974929"/>
    <w:rsid w:val="00974E1D"/>
    <w:rsid w:val="00977F9E"/>
    <w:rsid w:val="00981DA8"/>
    <w:rsid w:val="009845D1"/>
    <w:rsid w:val="00984E40"/>
    <w:rsid w:val="009870EF"/>
    <w:rsid w:val="009873AB"/>
    <w:rsid w:val="009916CA"/>
    <w:rsid w:val="00996733"/>
    <w:rsid w:val="009A0C16"/>
    <w:rsid w:val="009A0FEB"/>
    <w:rsid w:val="009A2834"/>
    <w:rsid w:val="009A4FDB"/>
    <w:rsid w:val="009B04A3"/>
    <w:rsid w:val="009B3B6E"/>
    <w:rsid w:val="009B6A4F"/>
    <w:rsid w:val="009C3188"/>
    <w:rsid w:val="009C4882"/>
    <w:rsid w:val="009D200B"/>
    <w:rsid w:val="009D30FB"/>
    <w:rsid w:val="009D35F2"/>
    <w:rsid w:val="009D545C"/>
    <w:rsid w:val="009D611B"/>
    <w:rsid w:val="009E220D"/>
    <w:rsid w:val="009E6889"/>
    <w:rsid w:val="009E78A7"/>
    <w:rsid w:val="009F6C39"/>
    <w:rsid w:val="00A00360"/>
    <w:rsid w:val="00A021CB"/>
    <w:rsid w:val="00A029AC"/>
    <w:rsid w:val="00A037E4"/>
    <w:rsid w:val="00A04CF7"/>
    <w:rsid w:val="00A05F04"/>
    <w:rsid w:val="00A1074D"/>
    <w:rsid w:val="00A11002"/>
    <w:rsid w:val="00A11FA7"/>
    <w:rsid w:val="00A12015"/>
    <w:rsid w:val="00A1607F"/>
    <w:rsid w:val="00A21161"/>
    <w:rsid w:val="00A22566"/>
    <w:rsid w:val="00A27CEA"/>
    <w:rsid w:val="00A30CE4"/>
    <w:rsid w:val="00A31634"/>
    <w:rsid w:val="00A32A82"/>
    <w:rsid w:val="00A3464B"/>
    <w:rsid w:val="00A362DB"/>
    <w:rsid w:val="00A36BEF"/>
    <w:rsid w:val="00A36E30"/>
    <w:rsid w:val="00A36EC2"/>
    <w:rsid w:val="00A36FFC"/>
    <w:rsid w:val="00A42E7F"/>
    <w:rsid w:val="00A524AF"/>
    <w:rsid w:val="00A53108"/>
    <w:rsid w:val="00A533D6"/>
    <w:rsid w:val="00A61898"/>
    <w:rsid w:val="00A63038"/>
    <w:rsid w:val="00A65FE6"/>
    <w:rsid w:val="00A6798B"/>
    <w:rsid w:val="00A70E41"/>
    <w:rsid w:val="00A72445"/>
    <w:rsid w:val="00A73FC1"/>
    <w:rsid w:val="00A83984"/>
    <w:rsid w:val="00A91835"/>
    <w:rsid w:val="00A9484F"/>
    <w:rsid w:val="00AA33E9"/>
    <w:rsid w:val="00AA54C0"/>
    <w:rsid w:val="00AB30AE"/>
    <w:rsid w:val="00AB62D0"/>
    <w:rsid w:val="00AB7FF3"/>
    <w:rsid w:val="00AC2D3B"/>
    <w:rsid w:val="00AC4A6B"/>
    <w:rsid w:val="00AC50CD"/>
    <w:rsid w:val="00AC5B6B"/>
    <w:rsid w:val="00AC5D41"/>
    <w:rsid w:val="00AC64FD"/>
    <w:rsid w:val="00AC75A3"/>
    <w:rsid w:val="00AD056F"/>
    <w:rsid w:val="00AD1738"/>
    <w:rsid w:val="00AD50BD"/>
    <w:rsid w:val="00AD54D9"/>
    <w:rsid w:val="00AD5DEB"/>
    <w:rsid w:val="00AD6341"/>
    <w:rsid w:val="00AD699D"/>
    <w:rsid w:val="00AD69A9"/>
    <w:rsid w:val="00AE005B"/>
    <w:rsid w:val="00AE14D2"/>
    <w:rsid w:val="00AE402F"/>
    <w:rsid w:val="00AE515A"/>
    <w:rsid w:val="00AE585D"/>
    <w:rsid w:val="00AE79E9"/>
    <w:rsid w:val="00AE7A75"/>
    <w:rsid w:val="00AF2A53"/>
    <w:rsid w:val="00AF54AD"/>
    <w:rsid w:val="00AF7F12"/>
    <w:rsid w:val="00B00F21"/>
    <w:rsid w:val="00B063A3"/>
    <w:rsid w:val="00B072BF"/>
    <w:rsid w:val="00B11702"/>
    <w:rsid w:val="00B20D07"/>
    <w:rsid w:val="00B23128"/>
    <w:rsid w:val="00B239DE"/>
    <w:rsid w:val="00B23AA4"/>
    <w:rsid w:val="00B26787"/>
    <w:rsid w:val="00B268FE"/>
    <w:rsid w:val="00B305A7"/>
    <w:rsid w:val="00B313EA"/>
    <w:rsid w:val="00B35B98"/>
    <w:rsid w:val="00B35D92"/>
    <w:rsid w:val="00B37A78"/>
    <w:rsid w:val="00B434CD"/>
    <w:rsid w:val="00B45247"/>
    <w:rsid w:val="00B50E9E"/>
    <w:rsid w:val="00B53877"/>
    <w:rsid w:val="00B543C1"/>
    <w:rsid w:val="00B545F5"/>
    <w:rsid w:val="00B56FE8"/>
    <w:rsid w:val="00B60476"/>
    <w:rsid w:val="00B6064D"/>
    <w:rsid w:val="00B71257"/>
    <w:rsid w:val="00B712B5"/>
    <w:rsid w:val="00B718F9"/>
    <w:rsid w:val="00B72DD8"/>
    <w:rsid w:val="00B81CC3"/>
    <w:rsid w:val="00B832F8"/>
    <w:rsid w:val="00B909CC"/>
    <w:rsid w:val="00B910A2"/>
    <w:rsid w:val="00B925E0"/>
    <w:rsid w:val="00B92CB1"/>
    <w:rsid w:val="00B93562"/>
    <w:rsid w:val="00BA6838"/>
    <w:rsid w:val="00BA7BAB"/>
    <w:rsid w:val="00BB0244"/>
    <w:rsid w:val="00BB1E61"/>
    <w:rsid w:val="00BB47E5"/>
    <w:rsid w:val="00BB512C"/>
    <w:rsid w:val="00BC0C29"/>
    <w:rsid w:val="00BC0C5A"/>
    <w:rsid w:val="00BC3B53"/>
    <w:rsid w:val="00BD0C3D"/>
    <w:rsid w:val="00BD0F14"/>
    <w:rsid w:val="00BD127E"/>
    <w:rsid w:val="00BD2529"/>
    <w:rsid w:val="00BD28E3"/>
    <w:rsid w:val="00BD3C90"/>
    <w:rsid w:val="00BD434E"/>
    <w:rsid w:val="00BD4D30"/>
    <w:rsid w:val="00BD7473"/>
    <w:rsid w:val="00BE3597"/>
    <w:rsid w:val="00BE439E"/>
    <w:rsid w:val="00BF6A9A"/>
    <w:rsid w:val="00C018CF"/>
    <w:rsid w:val="00C07245"/>
    <w:rsid w:val="00C1213D"/>
    <w:rsid w:val="00C12C7C"/>
    <w:rsid w:val="00C14FFB"/>
    <w:rsid w:val="00C176F1"/>
    <w:rsid w:val="00C17C83"/>
    <w:rsid w:val="00C201D3"/>
    <w:rsid w:val="00C21E65"/>
    <w:rsid w:val="00C24273"/>
    <w:rsid w:val="00C24CF5"/>
    <w:rsid w:val="00C265ED"/>
    <w:rsid w:val="00C27C15"/>
    <w:rsid w:val="00C31F91"/>
    <w:rsid w:val="00C34E08"/>
    <w:rsid w:val="00C35011"/>
    <w:rsid w:val="00C40ADB"/>
    <w:rsid w:val="00C40ECA"/>
    <w:rsid w:val="00C43A11"/>
    <w:rsid w:val="00C43F42"/>
    <w:rsid w:val="00C44D3A"/>
    <w:rsid w:val="00C471D2"/>
    <w:rsid w:val="00C47259"/>
    <w:rsid w:val="00C510A3"/>
    <w:rsid w:val="00C5204A"/>
    <w:rsid w:val="00C52DA3"/>
    <w:rsid w:val="00C54E21"/>
    <w:rsid w:val="00C54FA7"/>
    <w:rsid w:val="00C55A1D"/>
    <w:rsid w:val="00C55AB2"/>
    <w:rsid w:val="00C56059"/>
    <w:rsid w:val="00C610B4"/>
    <w:rsid w:val="00C63101"/>
    <w:rsid w:val="00C64F41"/>
    <w:rsid w:val="00C65858"/>
    <w:rsid w:val="00C65E67"/>
    <w:rsid w:val="00C66BD6"/>
    <w:rsid w:val="00C71300"/>
    <w:rsid w:val="00C72143"/>
    <w:rsid w:val="00C72F44"/>
    <w:rsid w:val="00C761B6"/>
    <w:rsid w:val="00C77756"/>
    <w:rsid w:val="00C8053B"/>
    <w:rsid w:val="00C81891"/>
    <w:rsid w:val="00C866B0"/>
    <w:rsid w:val="00C920B6"/>
    <w:rsid w:val="00C9451E"/>
    <w:rsid w:val="00C9618D"/>
    <w:rsid w:val="00C96E6B"/>
    <w:rsid w:val="00CA452E"/>
    <w:rsid w:val="00CA4A56"/>
    <w:rsid w:val="00CB0F39"/>
    <w:rsid w:val="00CB60A9"/>
    <w:rsid w:val="00CC23EF"/>
    <w:rsid w:val="00CC66CA"/>
    <w:rsid w:val="00CD2787"/>
    <w:rsid w:val="00CD409B"/>
    <w:rsid w:val="00CD4A09"/>
    <w:rsid w:val="00CD5083"/>
    <w:rsid w:val="00CD592C"/>
    <w:rsid w:val="00CE2BCC"/>
    <w:rsid w:val="00CE3794"/>
    <w:rsid w:val="00CE6BBE"/>
    <w:rsid w:val="00CF073F"/>
    <w:rsid w:val="00CF7190"/>
    <w:rsid w:val="00D0345C"/>
    <w:rsid w:val="00D0409D"/>
    <w:rsid w:val="00D11791"/>
    <w:rsid w:val="00D11E58"/>
    <w:rsid w:val="00D136C0"/>
    <w:rsid w:val="00D25673"/>
    <w:rsid w:val="00D266D8"/>
    <w:rsid w:val="00D331E3"/>
    <w:rsid w:val="00D36094"/>
    <w:rsid w:val="00D4076D"/>
    <w:rsid w:val="00D41503"/>
    <w:rsid w:val="00D44B1D"/>
    <w:rsid w:val="00D46B5A"/>
    <w:rsid w:val="00D541E6"/>
    <w:rsid w:val="00D60AB0"/>
    <w:rsid w:val="00D70D1B"/>
    <w:rsid w:val="00D73DD2"/>
    <w:rsid w:val="00D80A18"/>
    <w:rsid w:val="00D84270"/>
    <w:rsid w:val="00D84BCF"/>
    <w:rsid w:val="00D8529E"/>
    <w:rsid w:val="00D86D8B"/>
    <w:rsid w:val="00D8705C"/>
    <w:rsid w:val="00D91365"/>
    <w:rsid w:val="00D91F77"/>
    <w:rsid w:val="00D95096"/>
    <w:rsid w:val="00D954E3"/>
    <w:rsid w:val="00D95E67"/>
    <w:rsid w:val="00D977CD"/>
    <w:rsid w:val="00DA6596"/>
    <w:rsid w:val="00DB3B5E"/>
    <w:rsid w:val="00DB7778"/>
    <w:rsid w:val="00DB7AE8"/>
    <w:rsid w:val="00DB7E0D"/>
    <w:rsid w:val="00DC63EF"/>
    <w:rsid w:val="00DC7085"/>
    <w:rsid w:val="00DD0300"/>
    <w:rsid w:val="00DD152D"/>
    <w:rsid w:val="00DD1F96"/>
    <w:rsid w:val="00DD67A6"/>
    <w:rsid w:val="00DD6CC9"/>
    <w:rsid w:val="00DD6F68"/>
    <w:rsid w:val="00DD7E78"/>
    <w:rsid w:val="00DE0EE8"/>
    <w:rsid w:val="00DE2150"/>
    <w:rsid w:val="00DE24E7"/>
    <w:rsid w:val="00DE2A45"/>
    <w:rsid w:val="00DE4EBA"/>
    <w:rsid w:val="00DE4F81"/>
    <w:rsid w:val="00DE7FA7"/>
    <w:rsid w:val="00DF1228"/>
    <w:rsid w:val="00DF5FEE"/>
    <w:rsid w:val="00DF688C"/>
    <w:rsid w:val="00E01EA0"/>
    <w:rsid w:val="00E02872"/>
    <w:rsid w:val="00E122CD"/>
    <w:rsid w:val="00E13DD6"/>
    <w:rsid w:val="00E172DC"/>
    <w:rsid w:val="00E20ED8"/>
    <w:rsid w:val="00E2287F"/>
    <w:rsid w:val="00E22AAA"/>
    <w:rsid w:val="00E253FD"/>
    <w:rsid w:val="00E27766"/>
    <w:rsid w:val="00E27E75"/>
    <w:rsid w:val="00E3081C"/>
    <w:rsid w:val="00E34667"/>
    <w:rsid w:val="00E34E05"/>
    <w:rsid w:val="00E3590F"/>
    <w:rsid w:val="00E365AB"/>
    <w:rsid w:val="00E54E1C"/>
    <w:rsid w:val="00E6028D"/>
    <w:rsid w:val="00E6095B"/>
    <w:rsid w:val="00E60CF8"/>
    <w:rsid w:val="00E70476"/>
    <w:rsid w:val="00E7589C"/>
    <w:rsid w:val="00E7792B"/>
    <w:rsid w:val="00E80750"/>
    <w:rsid w:val="00E80781"/>
    <w:rsid w:val="00E83169"/>
    <w:rsid w:val="00E84A0D"/>
    <w:rsid w:val="00E84F41"/>
    <w:rsid w:val="00E85272"/>
    <w:rsid w:val="00E85354"/>
    <w:rsid w:val="00E8680C"/>
    <w:rsid w:val="00E90D80"/>
    <w:rsid w:val="00E90E75"/>
    <w:rsid w:val="00E97E94"/>
    <w:rsid w:val="00EA1DE1"/>
    <w:rsid w:val="00EA2E1D"/>
    <w:rsid w:val="00EA557C"/>
    <w:rsid w:val="00EA7F98"/>
    <w:rsid w:val="00EB5BBC"/>
    <w:rsid w:val="00EB7A13"/>
    <w:rsid w:val="00EC0575"/>
    <w:rsid w:val="00EC3615"/>
    <w:rsid w:val="00EC5167"/>
    <w:rsid w:val="00EC5D48"/>
    <w:rsid w:val="00EC7696"/>
    <w:rsid w:val="00ED02FD"/>
    <w:rsid w:val="00ED0E98"/>
    <w:rsid w:val="00ED4061"/>
    <w:rsid w:val="00ED5437"/>
    <w:rsid w:val="00EE050F"/>
    <w:rsid w:val="00EE05C0"/>
    <w:rsid w:val="00EE116E"/>
    <w:rsid w:val="00EE5275"/>
    <w:rsid w:val="00EE7040"/>
    <w:rsid w:val="00EF0DB6"/>
    <w:rsid w:val="00EF4287"/>
    <w:rsid w:val="00EF5597"/>
    <w:rsid w:val="00EF70DE"/>
    <w:rsid w:val="00F026F2"/>
    <w:rsid w:val="00F027D2"/>
    <w:rsid w:val="00F04B4C"/>
    <w:rsid w:val="00F10608"/>
    <w:rsid w:val="00F14D34"/>
    <w:rsid w:val="00F16362"/>
    <w:rsid w:val="00F16E99"/>
    <w:rsid w:val="00F205B7"/>
    <w:rsid w:val="00F21000"/>
    <w:rsid w:val="00F22D3E"/>
    <w:rsid w:val="00F22E33"/>
    <w:rsid w:val="00F230F5"/>
    <w:rsid w:val="00F23C3D"/>
    <w:rsid w:val="00F240DF"/>
    <w:rsid w:val="00F244CC"/>
    <w:rsid w:val="00F264EC"/>
    <w:rsid w:val="00F2750F"/>
    <w:rsid w:val="00F27FE4"/>
    <w:rsid w:val="00F31E09"/>
    <w:rsid w:val="00F32FDF"/>
    <w:rsid w:val="00F344D8"/>
    <w:rsid w:val="00F3694E"/>
    <w:rsid w:val="00F41F5A"/>
    <w:rsid w:val="00F432CB"/>
    <w:rsid w:val="00F4362A"/>
    <w:rsid w:val="00F53BDD"/>
    <w:rsid w:val="00F564AE"/>
    <w:rsid w:val="00F613BA"/>
    <w:rsid w:val="00F6241B"/>
    <w:rsid w:val="00F62AE8"/>
    <w:rsid w:val="00F6316B"/>
    <w:rsid w:val="00F70A45"/>
    <w:rsid w:val="00F814D6"/>
    <w:rsid w:val="00F81B8F"/>
    <w:rsid w:val="00F81BC2"/>
    <w:rsid w:val="00F81C6A"/>
    <w:rsid w:val="00F84CBB"/>
    <w:rsid w:val="00F85084"/>
    <w:rsid w:val="00F87B04"/>
    <w:rsid w:val="00F900C9"/>
    <w:rsid w:val="00FA009F"/>
    <w:rsid w:val="00FA032B"/>
    <w:rsid w:val="00FA4291"/>
    <w:rsid w:val="00FA51FA"/>
    <w:rsid w:val="00FA6CF4"/>
    <w:rsid w:val="00FB2464"/>
    <w:rsid w:val="00FB2972"/>
    <w:rsid w:val="00FB3E00"/>
    <w:rsid w:val="00FB5655"/>
    <w:rsid w:val="00FB6306"/>
    <w:rsid w:val="00FB73D1"/>
    <w:rsid w:val="00FC0196"/>
    <w:rsid w:val="00FC14E5"/>
    <w:rsid w:val="00FC15B7"/>
    <w:rsid w:val="00FC1B3B"/>
    <w:rsid w:val="00FC2A30"/>
    <w:rsid w:val="00FC5219"/>
    <w:rsid w:val="00FD0B79"/>
    <w:rsid w:val="00FD12C6"/>
    <w:rsid w:val="00FD1823"/>
    <w:rsid w:val="00FD2C32"/>
    <w:rsid w:val="00FD2F66"/>
    <w:rsid w:val="00FD383F"/>
    <w:rsid w:val="00FD469B"/>
    <w:rsid w:val="00FD5D4B"/>
    <w:rsid w:val="00FD77F0"/>
    <w:rsid w:val="00FE14E4"/>
    <w:rsid w:val="00FE234E"/>
    <w:rsid w:val="00FE3045"/>
    <w:rsid w:val="00FE5AEB"/>
    <w:rsid w:val="00FF0DD1"/>
    <w:rsid w:val="00FF109A"/>
    <w:rsid w:val="00FF12F1"/>
    <w:rsid w:val="00FF608F"/>
    <w:rsid w:val="0147567C"/>
    <w:rsid w:val="019B5BB7"/>
    <w:rsid w:val="04186C50"/>
    <w:rsid w:val="05671909"/>
    <w:rsid w:val="065063D6"/>
    <w:rsid w:val="0789259F"/>
    <w:rsid w:val="0A077AB4"/>
    <w:rsid w:val="0BD95DFA"/>
    <w:rsid w:val="0C7E5402"/>
    <w:rsid w:val="0F603CB1"/>
    <w:rsid w:val="10692E7C"/>
    <w:rsid w:val="11BA049B"/>
    <w:rsid w:val="12401F34"/>
    <w:rsid w:val="13DA110A"/>
    <w:rsid w:val="17486C88"/>
    <w:rsid w:val="175A5378"/>
    <w:rsid w:val="18A96A29"/>
    <w:rsid w:val="18F2339B"/>
    <w:rsid w:val="1BA90A6F"/>
    <w:rsid w:val="1BD32365"/>
    <w:rsid w:val="205C5F8E"/>
    <w:rsid w:val="20B57ECC"/>
    <w:rsid w:val="216D73E6"/>
    <w:rsid w:val="22B97C39"/>
    <w:rsid w:val="24861055"/>
    <w:rsid w:val="25A4254E"/>
    <w:rsid w:val="26FE1506"/>
    <w:rsid w:val="27B42FFB"/>
    <w:rsid w:val="2A6F5FD6"/>
    <w:rsid w:val="2A9B6323"/>
    <w:rsid w:val="2B922A5D"/>
    <w:rsid w:val="2C1C43EC"/>
    <w:rsid w:val="302F1C43"/>
    <w:rsid w:val="3139204C"/>
    <w:rsid w:val="32364C15"/>
    <w:rsid w:val="329C3CFF"/>
    <w:rsid w:val="32C05DB9"/>
    <w:rsid w:val="33FD57B6"/>
    <w:rsid w:val="38DD57FA"/>
    <w:rsid w:val="3A077D1A"/>
    <w:rsid w:val="3A1F3542"/>
    <w:rsid w:val="3BF94372"/>
    <w:rsid w:val="3EB42F90"/>
    <w:rsid w:val="3EDC01A0"/>
    <w:rsid w:val="408F157C"/>
    <w:rsid w:val="40C75EFF"/>
    <w:rsid w:val="43AF3571"/>
    <w:rsid w:val="469A2B00"/>
    <w:rsid w:val="4CEC2359"/>
    <w:rsid w:val="4DD64387"/>
    <w:rsid w:val="4F4D5853"/>
    <w:rsid w:val="50CC0F59"/>
    <w:rsid w:val="51D540ED"/>
    <w:rsid w:val="5213053E"/>
    <w:rsid w:val="54A221B2"/>
    <w:rsid w:val="560138E2"/>
    <w:rsid w:val="5629764F"/>
    <w:rsid w:val="5A472F1D"/>
    <w:rsid w:val="5C664FC4"/>
    <w:rsid w:val="5D641FD1"/>
    <w:rsid w:val="5EE32A77"/>
    <w:rsid w:val="61995C3B"/>
    <w:rsid w:val="61B35585"/>
    <w:rsid w:val="64975B21"/>
    <w:rsid w:val="64AA5237"/>
    <w:rsid w:val="660610FD"/>
    <w:rsid w:val="66673770"/>
    <w:rsid w:val="68AC1869"/>
    <w:rsid w:val="6A7A1194"/>
    <w:rsid w:val="6AF67A97"/>
    <w:rsid w:val="6BC05D18"/>
    <w:rsid w:val="6D8D3CCB"/>
    <w:rsid w:val="6EBD02E5"/>
    <w:rsid w:val="6EEB4938"/>
    <w:rsid w:val="6F0825F8"/>
    <w:rsid w:val="6FFF6DD6"/>
    <w:rsid w:val="71BB2A0F"/>
    <w:rsid w:val="743A5685"/>
    <w:rsid w:val="74CC3A02"/>
    <w:rsid w:val="74D568EA"/>
    <w:rsid w:val="76DB1BCE"/>
    <w:rsid w:val="783512C9"/>
    <w:rsid w:val="7ABC4B55"/>
    <w:rsid w:val="7B1C72B0"/>
    <w:rsid w:val="7B610406"/>
    <w:rsid w:val="7CDA1D20"/>
    <w:rsid w:val="7D7247B7"/>
    <w:rsid w:val="7E7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9246"/>
  <w15:docId w15:val="{3DEADA88-DDA8-4F4C-8DE1-5521301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styleId="af">
    <w:name w:val="Unresolved Mention"/>
    <w:basedOn w:val="a0"/>
    <w:uiPriority w:val="99"/>
    <w:semiHidden/>
    <w:unhideWhenUsed/>
    <w:rsid w:val="008D4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18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6" Type="http://schemas.openxmlformats.org/officeDocument/2006/relationships/hyperlink" Target="https://login.consultant.ru/link/?req=doc&amp;base=LAW&amp;n=517728&amp;dst=26285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17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25" Type="http://schemas.openxmlformats.org/officeDocument/2006/relationships/hyperlink" Target="https://login.consultant.ru/link/?req=doc&amp;base=LAW&amp;n=467434&amp;dst=2618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20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24" Type="http://schemas.openxmlformats.org/officeDocument/2006/relationships/hyperlink" Target="https://login.consultant.ru/link/?req=doc&amp;base=LAW&amp;n=389500&amp;dst=100111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23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7728&amp;dst=14081" TargetMode="External"/><Relationship Id="rId19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728&amp;dst=22112" TargetMode="External"/><Relationship Id="rId14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22" Type="http://schemas.openxmlformats.org/officeDocument/2006/relationships/hyperlink" Target="consultantplus://offline/ref=FF3DB571B2F08C93F47E057097A9F3D7532AE66E9508DA4B28C691DD3EF6BE472DB07AE87956877D902358418FFFDE3D467CC925YAED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F22D-FCF2-4344-9353-BD7C917B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16</Pages>
  <Words>7400</Words>
  <Characters>42183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371</cp:lastModifiedBy>
  <cp:revision>37</cp:revision>
  <cp:lastPrinted>2026-04-01T05:21:00Z</cp:lastPrinted>
  <dcterms:created xsi:type="dcterms:W3CDTF">2015-02-06T06:05:00Z</dcterms:created>
  <dcterms:modified xsi:type="dcterms:W3CDTF">2026-04-21T05:05:00Z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DD55738566BB4765AFBA5997D0FE09D2</vt:lpwstr>
  </property>
</Properties>
</file>